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bookmarkStart w:id="0" w:name="_GoBack"/>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Pr="002A2673"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BA417E" w:rsidRDefault="004A63DC" w:rsidP="00544AB5">
      <w:pPr>
        <w:shd w:val="clear" w:color="auto" w:fill="D9D9D9" w:themeFill="background1" w:themeFillShade="D9"/>
        <w:spacing w:line="360" w:lineRule="auto"/>
        <w:ind w:left="2880"/>
        <w:rPr>
          <w:rFonts w:ascii="Tahoma" w:eastAsia="Times New Roman" w:hAnsi="Tahoma"/>
          <w:sz w:val="24"/>
          <w:rtl/>
        </w:rPr>
      </w:pPr>
      <w:r>
        <w:rPr>
          <w:rFonts w:ascii="Tahoma" w:eastAsia="Times New Roman" w:hAnsi="Tahoma"/>
          <w:b/>
          <w:bCs/>
          <w:sz w:val="24"/>
          <w:rtl/>
        </w:rPr>
        <w:t xml:space="preserve">روایت </w:t>
      </w:r>
      <w:r w:rsidR="004929C7">
        <w:rPr>
          <w:rFonts w:ascii="Tahoma" w:eastAsia="Times New Roman" w:hAnsi="Tahoma" w:hint="cs"/>
          <w:b/>
          <w:bCs/>
          <w:sz w:val="24"/>
          <w:rtl/>
        </w:rPr>
        <w:t>دهم</w:t>
      </w:r>
      <w:r w:rsidR="004929C7" w:rsidRPr="00544AB5">
        <w:rPr>
          <w:rFonts w:ascii="Tahoma" w:eastAsia="Times New Roman" w:hAnsi="Tahoma" w:hint="cs"/>
          <w:sz w:val="24"/>
          <w:rtl/>
        </w:rPr>
        <w:t>(نامه محمد بن عبدالله بن جعفر الحمیری</w:t>
      </w:r>
      <w:r w:rsidR="00544AB5" w:rsidRPr="00544AB5">
        <w:rPr>
          <w:rFonts w:ascii="Tahoma" w:eastAsia="Times New Roman" w:hAnsi="Tahoma" w:hint="cs"/>
          <w:sz w:val="24"/>
          <w:rtl/>
        </w:rPr>
        <w:t xml:space="preserve"> به صاحب الزمان عجل الله تعا</w:t>
      </w:r>
      <w:r w:rsidR="00522D65">
        <w:rPr>
          <w:rFonts w:ascii="Tahoma" w:eastAsia="Times New Roman" w:hAnsi="Tahoma" w:hint="cs"/>
          <w:sz w:val="24"/>
          <w:rtl/>
        </w:rPr>
        <w:t>ل</w:t>
      </w:r>
      <w:r w:rsidR="00544AB5" w:rsidRPr="00544AB5">
        <w:rPr>
          <w:rFonts w:ascii="Tahoma" w:eastAsia="Times New Roman" w:hAnsi="Tahoma" w:hint="cs"/>
          <w:sz w:val="24"/>
          <w:rtl/>
        </w:rPr>
        <w:t>ی فرجه الشریف</w:t>
      </w:r>
      <w:r w:rsidR="004929C7" w:rsidRPr="00544AB5">
        <w:rPr>
          <w:rFonts w:ascii="Tahoma" w:eastAsia="Times New Roman" w:hAnsi="Tahoma" w:hint="cs"/>
          <w:sz w:val="24"/>
          <w:rtl/>
        </w:rPr>
        <w:t>)</w:t>
      </w:r>
    </w:p>
    <w:p w:rsidR="00522D65" w:rsidRDefault="00522D65" w:rsidP="00544AB5">
      <w:pPr>
        <w:shd w:val="clear" w:color="auto" w:fill="D9D9D9" w:themeFill="background1" w:themeFillShade="D9"/>
        <w:spacing w:line="360" w:lineRule="auto"/>
        <w:ind w:left="2880"/>
        <w:rPr>
          <w:rFonts w:ascii="Tahoma" w:eastAsia="Times New Roman" w:hAnsi="Tahoma"/>
          <w:sz w:val="24"/>
          <w:rtl/>
        </w:rPr>
      </w:pPr>
      <w:r>
        <w:rPr>
          <w:rFonts w:ascii="Tahoma" w:eastAsia="Times New Roman" w:hAnsi="Tahoma" w:hint="cs"/>
          <w:b/>
          <w:bCs/>
          <w:sz w:val="24"/>
          <w:rtl/>
        </w:rPr>
        <w:t>روایت یازدهم</w:t>
      </w:r>
      <w:r>
        <w:rPr>
          <w:rFonts w:ascii="Tahoma" w:eastAsia="Times New Roman" w:hAnsi="Tahoma" w:hint="cs"/>
          <w:sz w:val="24"/>
          <w:rtl/>
        </w:rPr>
        <w:t>(روایت علی البز</w:t>
      </w:r>
      <w:r w:rsidR="00D117C9">
        <w:rPr>
          <w:rFonts w:ascii="Tahoma" w:eastAsia="Times New Roman" w:hAnsi="Tahoma" w:hint="cs"/>
          <w:sz w:val="24"/>
          <w:rtl/>
        </w:rPr>
        <w:t>ّ</w:t>
      </w:r>
      <w:r>
        <w:rPr>
          <w:rFonts w:ascii="Tahoma" w:eastAsia="Times New Roman" w:hAnsi="Tahoma" w:hint="cs"/>
          <w:sz w:val="24"/>
          <w:rtl/>
        </w:rPr>
        <w:t>از)</w:t>
      </w:r>
    </w:p>
    <w:p w:rsidR="00D117C9" w:rsidRDefault="00D117C9" w:rsidP="00544AB5">
      <w:pPr>
        <w:shd w:val="clear" w:color="auto" w:fill="D9D9D9" w:themeFill="background1" w:themeFillShade="D9"/>
        <w:spacing w:line="360" w:lineRule="auto"/>
        <w:ind w:left="2880"/>
        <w:rPr>
          <w:rFonts w:ascii="Tahoma" w:eastAsia="Times New Roman" w:hAnsi="Tahoma"/>
          <w:sz w:val="24"/>
          <w:rtl/>
        </w:rPr>
      </w:pPr>
      <w:r>
        <w:rPr>
          <w:rFonts w:ascii="Tahoma" w:eastAsia="Times New Roman" w:hAnsi="Tahoma" w:hint="cs"/>
          <w:b/>
          <w:bCs/>
          <w:sz w:val="24"/>
          <w:rtl/>
        </w:rPr>
        <w:t>روایات دالّ بر جواز نکاح با زن کتابیّ</w:t>
      </w:r>
    </w:p>
    <w:p w:rsidR="00D117C9" w:rsidRPr="004A47BC" w:rsidRDefault="00D117C9" w:rsidP="00544AB5">
      <w:pPr>
        <w:shd w:val="clear" w:color="auto" w:fill="D9D9D9" w:themeFill="background1" w:themeFillShade="D9"/>
        <w:spacing w:line="360" w:lineRule="auto"/>
        <w:ind w:left="2880"/>
        <w:rPr>
          <w:rFonts w:ascii="Tahoma" w:eastAsia="Times New Roman" w:hAnsi="Tahoma"/>
          <w:sz w:val="24"/>
        </w:rPr>
      </w:pPr>
      <w:r>
        <w:rPr>
          <w:rFonts w:ascii="Tahoma" w:eastAsia="Times New Roman" w:hAnsi="Tahoma" w:hint="cs"/>
          <w:b/>
          <w:bCs/>
          <w:sz w:val="24"/>
          <w:rtl/>
        </w:rPr>
        <w:t>روایات دالّ بر جواز ارتضاع کودک مسلم بوسیله</w:t>
      </w:r>
      <w:r w:rsidR="007A2918">
        <w:rPr>
          <w:rFonts w:ascii="Tahoma" w:eastAsia="Times New Roman" w:hAnsi="Tahoma" w:hint="cs"/>
          <w:b/>
          <w:bCs/>
          <w:sz w:val="24"/>
          <w:rtl/>
        </w:rPr>
        <w:t xml:space="preserve"> </w:t>
      </w:r>
      <w:r w:rsidR="007A2918">
        <w:rPr>
          <w:rFonts w:ascii="Tahoma" w:eastAsia="Times New Roman" w:hAnsi="Tahoma" w:hint="cs"/>
          <w:sz w:val="24"/>
          <w:rtl/>
        </w:rPr>
        <w:t>زن</w:t>
      </w:r>
      <w:r w:rsidRPr="00475AEC">
        <w:rPr>
          <w:rFonts w:ascii="Tahoma" w:eastAsia="Times New Roman" w:hAnsi="Tahoma" w:hint="cs"/>
          <w:b/>
          <w:bCs/>
          <w:sz w:val="24"/>
          <w:rtl/>
        </w:rPr>
        <w:t xml:space="preserve"> </w:t>
      </w:r>
      <w:r w:rsidR="007A2918">
        <w:rPr>
          <w:rFonts w:ascii="Tahoma" w:eastAsia="Times New Roman" w:hAnsi="Tahoma" w:hint="cs"/>
          <w:sz w:val="24"/>
          <w:rtl/>
        </w:rPr>
        <w:t>يَهُودِيّ</w:t>
      </w:r>
      <w:r w:rsidR="00475AEC" w:rsidRPr="004A47BC">
        <w:rPr>
          <w:rFonts w:ascii="Tahoma" w:eastAsia="Times New Roman" w:hAnsi="Tahoma" w:hint="cs"/>
          <w:sz w:val="24"/>
          <w:rtl/>
        </w:rPr>
        <w:t>،</w:t>
      </w:r>
      <w:r w:rsidR="007A2918">
        <w:rPr>
          <w:rFonts w:ascii="Tahoma" w:eastAsia="Times New Roman" w:hAnsi="Tahoma" w:hint="cs"/>
          <w:sz w:val="24"/>
          <w:rtl/>
        </w:rPr>
        <w:t xml:space="preserve"> </w:t>
      </w:r>
      <w:r w:rsidR="00475AEC" w:rsidRPr="004A47BC">
        <w:rPr>
          <w:rFonts w:ascii="Tahoma" w:eastAsia="Times New Roman" w:hAnsi="Tahoma" w:hint="cs"/>
          <w:sz w:val="24"/>
          <w:rtl/>
        </w:rPr>
        <w:t>نَّصْر</w:t>
      </w:r>
      <w:r w:rsidR="007A2918">
        <w:rPr>
          <w:rFonts w:ascii="Tahoma" w:eastAsia="Times New Roman" w:hAnsi="Tahoma" w:hint="cs"/>
          <w:sz w:val="24"/>
          <w:rtl/>
        </w:rPr>
        <w:t>َانِيّ</w:t>
      </w:r>
      <w:r w:rsidR="00475AEC" w:rsidRPr="004A47BC">
        <w:rPr>
          <w:rFonts w:ascii="Tahoma" w:eastAsia="Times New Roman" w:hAnsi="Tahoma" w:hint="cs"/>
          <w:sz w:val="24"/>
          <w:rtl/>
        </w:rPr>
        <w:t>،</w:t>
      </w:r>
      <w:r w:rsidR="007A2918">
        <w:rPr>
          <w:rFonts w:ascii="Tahoma" w:eastAsia="Times New Roman" w:hAnsi="Tahoma" w:hint="cs"/>
          <w:sz w:val="24"/>
          <w:rtl/>
        </w:rPr>
        <w:t xml:space="preserve"> </w:t>
      </w:r>
      <w:r w:rsidR="00475AEC" w:rsidRPr="004A47BC">
        <w:rPr>
          <w:rFonts w:ascii="Tahoma" w:eastAsia="Times New Roman" w:hAnsi="Tahoma" w:hint="cs"/>
          <w:sz w:val="24"/>
          <w:rtl/>
        </w:rPr>
        <w:t xml:space="preserve">مَجُوسِيَّةِ و </w:t>
      </w:r>
      <w:r w:rsidR="007A2918">
        <w:rPr>
          <w:rFonts w:ascii="Tahoma" w:eastAsia="Times New Roman" w:hAnsi="Tahoma" w:hint="cs"/>
          <w:sz w:val="24"/>
          <w:rtl/>
        </w:rPr>
        <w:t>مُشْرِك</w:t>
      </w:r>
      <w:r w:rsidR="00475AEC" w:rsidRPr="004A47BC">
        <w:rPr>
          <w:rFonts w:ascii="Tahoma" w:eastAsia="Times New Roman" w:hAnsi="Tahoma" w:hint="cs"/>
          <w:sz w:val="24"/>
          <w:rtl/>
        </w:rPr>
        <w:t>.</w:t>
      </w:r>
    </w:p>
    <w:p w:rsidR="00013508" w:rsidRPr="002A2673" w:rsidRDefault="00013508" w:rsidP="00E414B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w:t>
      </w:r>
      <w:r w:rsidR="00E414B6">
        <w:rPr>
          <w:rFonts w:ascii="Tahoma" w:eastAsia="Times New Roman" w:hAnsi="Tahoma" w:hint="cs"/>
          <w:b/>
          <w:bCs/>
          <w:sz w:val="24"/>
          <w:rtl/>
        </w:rPr>
        <w:t>س</w:t>
      </w:r>
      <w:r w:rsidR="00FE43E5">
        <w:rPr>
          <w:rFonts w:ascii="Tahoma" w:eastAsia="Times New Roman" w:hAnsi="Tahoma" w:hint="cs"/>
          <w:b/>
          <w:bCs/>
          <w:sz w:val="24"/>
          <w:rtl/>
        </w:rPr>
        <w:t>و</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846BF7">
        <w:rPr>
          <w:rFonts w:ascii="Tahoma" w:eastAsia="Times New Roman" w:hAnsi="Tahoma" w:hint="cs"/>
          <w:b/>
          <w:bCs/>
          <w:sz w:val="24"/>
          <w:rtl/>
        </w:rPr>
        <w:t>1</w:t>
      </w:r>
      <w:r w:rsidR="00E414B6">
        <w:rPr>
          <w:rFonts w:ascii="Tahoma" w:eastAsia="Times New Roman" w:hAnsi="Tahoma" w:hint="cs"/>
          <w:b/>
          <w:bCs/>
          <w:sz w:val="24"/>
          <w:rtl/>
        </w:rPr>
        <w:t>7</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E414B6" w:rsidRDefault="00E414B6"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روایتی که از احتجاج در وسائل الشیعه نقل شده است این است(ج</w:t>
      </w:r>
      <w:r w:rsidR="00D117C9">
        <w:rPr>
          <w:rFonts w:ascii="Tahoma" w:eastAsia="Times New Roman" w:hAnsi="Tahoma" w:hint="cs"/>
          <w:sz w:val="24"/>
          <w:rtl/>
        </w:rPr>
        <w:t>لد</w:t>
      </w:r>
      <w:r>
        <w:rPr>
          <w:rFonts w:ascii="Tahoma" w:eastAsia="Times New Roman" w:hAnsi="Tahoma" w:hint="cs"/>
          <w:sz w:val="24"/>
          <w:rtl/>
        </w:rPr>
        <w:t>3، ص</w:t>
      </w:r>
      <w:r w:rsidR="00D117C9">
        <w:rPr>
          <w:rFonts w:ascii="Tahoma" w:eastAsia="Times New Roman" w:hAnsi="Tahoma" w:hint="cs"/>
          <w:sz w:val="24"/>
          <w:rtl/>
        </w:rPr>
        <w:t>فحۀ</w:t>
      </w:r>
      <w:r>
        <w:rPr>
          <w:rFonts w:ascii="Tahoma" w:eastAsia="Times New Roman" w:hAnsi="Tahoma" w:hint="cs"/>
          <w:sz w:val="24"/>
          <w:rtl/>
        </w:rPr>
        <w:t xml:space="preserve"> 520)</w:t>
      </w:r>
    </w:p>
    <w:p w:rsidR="00E414B6" w:rsidRPr="00E414B6" w:rsidRDefault="00E414B6" w:rsidP="00E414B6">
      <w:pPr>
        <w:spacing w:before="100" w:beforeAutospacing="1" w:after="100" w:afterAutospacing="1" w:line="360" w:lineRule="auto"/>
        <w:jc w:val="lowKashida"/>
        <w:rPr>
          <w:rFonts w:ascii="Tahoma" w:eastAsia="Times New Roman" w:hAnsi="Tahoma"/>
          <w:sz w:val="24"/>
        </w:rPr>
      </w:pPr>
      <w:r w:rsidRPr="00E414B6">
        <w:rPr>
          <w:rFonts w:ascii="Tahoma" w:eastAsia="Times New Roman" w:hAnsi="Tahoma" w:hint="cs"/>
          <w:sz w:val="24"/>
          <w:rtl/>
        </w:rPr>
        <w:t>أَحْمَدُ بْنُ عَلِيِّ بْنِ أَبِي طَالِبٍ الطَّبْرِسِيُّ فِي الْإِحْتِجَاجِ عَنْ مُحَمَّدِ بْنِ عَبْدِ اللَّهِ بْنِ جَعْفَرٍ الْحِمْيَرِيِ‏ أَنَّهُ كَتَبَ إِلَى صَاحِبِ الزَّمَان‏</w:t>
      </w:r>
    </w:p>
    <w:p w:rsidR="00E414B6" w:rsidRDefault="00E414B6"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کتاب احتجاج از </w:t>
      </w:r>
      <w:r w:rsidR="00D117C9">
        <w:rPr>
          <w:rFonts w:ascii="Tahoma" w:eastAsia="Times New Roman" w:hAnsi="Tahoma" w:hint="cs"/>
          <w:sz w:val="24"/>
          <w:rtl/>
        </w:rPr>
        <w:t>أَحْمَد بْن عَلِيّ</w:t>
      </w:r>
      <w:r w:rsidRPr="00E414B6">
        <w:rPr>
          <w:rFonts w:ascii="Tahoma" w:eastAsia="Times New Roman" w:hAnsi="Tahoma" w:hint="cs"/>
          <w:sz w:val="24"/>
          <w:rtl/>
        </w:rPr>
        <w:t xml:space="preserve"> ب</w:t>
      </w:r>
      <w:r w:rsidR="00D117C9">
        <w:rPr>
          <w:rFonts w:ascii="Tahoma" w:eastAsia="Times New Roman" w:hAnsi="Tahoma" w:hint="cs"/>
          <w:sz w:val="24"/>
          <w:rtl/>
        </w:rPr>
        <w:t>ْن أَبِي طَالِب الطَّبْرِسِيّ</w:t>
      </w:r>
      <w:r>
        <w:rPr>
          <w:rFonts w:ascii="Tahoma" w:eastAsia="Times New Roman" w:hAnsi="Tahoma" w:hint="cs"/>
          <w:sz w:val="24"/>
          <w:rtl/>
        </w:rPr>
        <w:t xml:space="preserve"> است. این بزرگوار در اواخر سده 500 و اوائل 600 بوده است ظاهرا. عالمی است ثقه و جلیل القدر و در این جهت هیچ تردیدی نیست. کتاب ایشان هم به نام احتجاج، در موضوع خودش کتاب بسیار خوبی است و احادیث خوبی را جمع کرده است. منتها اشکال این کتاب ارسال احادیث است. اکثریت غریب به اتفاق روایات نحوه ارسالی دارد.</w:t>
      </w:r>
    </w:p>
    <w:p w:rsidR="00E414B6" w:rsidRDefault="00E414B6"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حال در این روایت دقت بفرمائید ایشان نقل می کند از محمد بن عبدالله بن جعفر الحمیری، </w:t>
      </w:r>
    </w:p>
    <w:p w:rsidR="00E414B6" w:rsidRDefault="00E414B6"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محمد بن عبدالله بن جعفر طبقه هشتم است یعنی یک طبقه جلوتر از مرحوم کلینی، این بزرگوار با صاحب کتاب طبیعتا فاصله زمانی زیادی خواهد داشت. این فاصله برای ما روشن نیست ولی هر دو بزرگوار که نام شان ذکر شده است</w:t>
      </w:r>
      <w:r w:rsidR="00D117C9">
        <w:rPr>
          <w:rFonts w:ascii="Tahoma" w:eastAsia="Times New Roman" w:hAnsi="Tahoma" w:hint="cs"/>
          <w:sz w:val="24"/>
          <w:rtl/>
        </w:rPr>
        <w:t>،</w:t>
      </w:r>
      <w:r>
        <w:rPr>
          <w:rFonts w:ascii="Tahoma" w:eastAsia="Times New Roman" w:hAnsi="Tahoma" w:hint="cs"/>
          <w:sz w:val="24"/>
          <w:rtl/>
        </w:rPr>
        <w:t xml:space="preserve"> از اصحاب ثقۀ ما هستند.</w:t>
      </w:r>
    </w:p>
    <w:p w:rsidR="00E414B6" w:rsidRDefault="00E414B6"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حال این نامه حمیری است به امام:</w:t>
      </w:r>
    </w:p>
    <w:p w:rsidR="00E414B6" w:rsidRDefault="00E414B6" w:rsidP="00E414B6">
      <w:pPr>
        <w:spacing w:before="100" w:beforeAutospacing="1" w:after="100" w:afterAutospacing="1" w:line="360" w:lineRule="auto"/>
        <w:jc w:val="lowKashida"/>
        <w:rPr>
          <w:rFonts w:ascii="Tahoma" w:eastAsia="Times New Roman" w:hAnsi="Tahoma"/>
          <w:sz w:val="24"/>
          <w:rtl/>
        </w:rPr>
      </w:pPr>
      <w:r w:rsidRPr="00E414B6">
        <w:rPr>
          <w:rFonts w:ascii="Tahoma" w:eastAsia="Times New Roman" w:hAnsi="Tahoma" w:hint="cs"/>
          <w:sz w:val="24"/>
          <w:rtl/>
        </w:rPr>
        <w:lastRenderedPageBreak/>
        <w:t>أَنَّهُ كَتَبَ إِلَى صَاحِبِ الزَّمَانِ ع</w:t>
      </w:r>
      <w:r>
        <w:rPr>
          <w:rFonts w:ascii="Tahoma" w:eastAsia="Times New Roman" w:hAnsi="Tahoma" w:hint="cs"/>
          <w:sz w:val="24"/>
          <w:rtl/>
        </w:rPr>
        <w:t>لیه السلام</w:t>
      </w:r>
      <w:r w:rsidRPr="00E414B6">
        <w:rPr>
          <w:rFonts w:ascii="Tahoma" w:eastAsia="Times New Roman" w:hAnsi="Tahoma" w:hint="cs"/>
          <w:sz w:val="24"/>
          <w:rtl/>
        </w:rPr>
        <w:t xml:space="preserve"> عِنْدَنَا حَاكَةٌ(کسی که حیاکت می کند، خیاطی و بافندکی می کند) مَجُوسٌ- يَأْكُلُونَ الْمَيْتَةَ وَ لَا يَغْتَسِلُونَ مِنَ الْجَنَابَةِ وَ يَنْسِجُونَ لَنَا ثِيَاباً فَهَلْ تَجُوزُ الصَّلَاةُ فِيهَا مِنْ قَبْلِ أَنْ تُغْسَلَ فَكَتَبَ إِلَيْهِ فِي الْجَوَابِ لَا بَأْسَ بِالصَّلَاةِ فِيهَا.</w:t>
      </w:r>
    </w:p>
    <w:p w:rsidR="00D117C9" w:rsidRDefault="00E414B6"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از نظر ارتکاز عبدالله بن جعفر حمیری نگاه کنیم، نجاست مجوس را مستند نکرده است به خودشان. (یاکلون المیتة و لا یغتسلون من الجنابة) امام</w:t>
      </w:r>
      <w:r w:rsidR="00D117C9">
        <w:rPr>
          <w:rFonts w:ascii="Tahoma" w:eastAsia="Times New Roman" w:hAnsi="Tahoma" w:hint="cs"/>
          <w:sz w:val="24"/>
          <w:rtl/>
        </w:rPr>
        <w:t xml:space="preserve"> سلام الله علیه</w:t>
      </w:r>
      <w:r>
        <w:rPr>
          <w:rFonts w:ascii="Tahoma" w:eastAsia="Times New Roman" w:hAnsi="Tahoma" w:hint="cs"/>
          <w:sz w:val="24"/>
          <w:rtl/>
        </w:rPr>
        <w:t xml:space="preserve"> هم این فهم جناب حمیری را رد نکرده است. که چرا تو سراغ میته خوردن این ها رفتی، این ها اگر میته نخوردند هم</w:t>
      </w:r>
      <w:r w:rsidR="00D117C9">
        <w:rPr>
          <w:rFonts w:ascii="Tahoma" w:eastAsia="Times New Roman" w:hAnsi="Tahoma" w:hint="cs"/>
          <w:sz w:val="24"/>
          <w:rtl/>
        </w:rPr>
        <w:t>،</w:t>
      </w:r>
      <w:r>
        <w:rPr>
          <w:rFonts w:ascii="Tahoma" w:eastAsia="Times New Roman" w:hAnsi="Tahoma" w:hint="cs"/>
          <w:sz w:val="24"/>
          <w:rtl/>
        </w:rPr>
        <w:t xml:space="preserve"> نجس اند.</w:t>
      </w:r>
    </w:p>
    <w:p w:rsidR="00E414B6" w:rsidRDefault="00D117C9"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می توان گفت نحوه تقریری از روایت استفاده می</w:t>
      </w:r>
      <w:r>
        <w:rPr>
          <w:rFonts w:ascii="Tahoma" w:eastAsia="Times New Roman" w:hAnsi="Tahoma" w:hint="eastAsia"/>
          <w:sz w:val="24"/>
          <w:rtl/>
        </w:rPr>
        <w:t>‌</w:t>
      </w:r>
      <w:r w:rsidR="00E414B6">
        <w:rPr>
          <w:rFonts w:ascii="Tahoma" w:eastAsia="Times New Roman" w:hAnsi="Tahoma" w:hint="cs"/>
          <w:sz w:val="24"/>
          <w:rtl/>
        </w:rPr>
        <w:t>شود.</w:t>
      </w:r>
    </w:p>
    <w:p w:rsidR="00E414B6" w:rsidRDefault="00D117C9"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راجع</w:t>
      </w:r>
      <w:r w:rsidR="00E414B6">
        <w:rPr>
          <w:rFonts w:ascii="Tahoma" w:eastAsia="Times New Roman" w:hAnsi="Tahoma" w:hint="cs"/>
          <w:sz w:val="24"/>
          <w:rtl/>
        </w:rPr>
        <w:t xml:space="preserve"> به جواب هم وقتی امام</w:t>
      </w:r>
      <w:r>
        <w:rPr>
          <w:rFonts w:ascii="Tahoma" w:eastAsia="Times New Roman" w:hAnsi="Tahoma" w:hint="cs"/>
          <w:sz w:val="24"/>
          <w:rtl/>
        </w:rPr>
        <w:t xml:space="preserve"> سلام الله علیه</w:t>
      </w:r>
      <w:r w:rsidR="00E414B6">
        <w:rPr>
          <w:rFonts w:ascii="Tahoma" w:eastAsia="Times New Roman" w:hAnsi="Tahoma" w:hint="cs"/>
          <w:sz w:val="24"/>
          <w:rtl/>
        </w:rPr>
        <w:t xml:space="preserve"> می فرماید لا باس بالصلاة فیها این یعنی در حالی که لباسی از آن ها خریداری شود تا علم</w:t>
      </w:r>
      <w:r>
        <w:rPr>
          <w:rFonts w:ascii="Tahoma" w:eastAsia="Times New Roman" w:hAnsi="Tahoma" w:hint="cs"/>
          <w:sz w:val="24"/>
          <w:rtl/>
        </w:rPr>
        <w:t xml:space="preserve"> به وقوع نجاست عارضی پیدا نکرده</w:t>
      </w:r>
      <w:r>
        <w:rPr>
          <w:rFonts w:ascii="Tahoma" w:eastAsia="Times New Roman" w:hAnsi="Tahoma" w:hint="eastAsia"/>
          <w:sz w:val="24"/>
          <w:rtl/>
        </w:rPr>
        <w:t>‌</w:t>
      </w:r>
      <w:r w:rsidR="00E414B6">
        <w:rPr>
          <w:rFonts w:ascii="Tahoma" w:eastAsia="Times New Roman" w:hAnsi="Tahoma" w:hint="cs"/>
          <w:sz w:val="24"/>
          <w:rtl/>
        </w:rPr>
        <w:t>ایی مشکلی ندارد. این نهایت تقریب استدلال به این حدیث. این را ما در جمع بندی جزء روایات دال بر نص قرار نخواهیم داد.</w:t>
      </w:r>
    </w:p>
    <w:p w:rsidR="00E414B6" w:rsidRDefault="00E414B6" w:rsidP="00E414B6">
      <w:pPr>
        <w:spacing w:before="100" w:beforeAutospacing="1" w:after="100" w:afterAutospacing="1" w:line="360" w:lineRule="auto"/>
        <w:jc w:val="lowKashida"/>
        <w:rPr>
          <w:rFonts w:ascii="Tahoma" w:eastAsia="Times New Roman" w:hAnsi="Tahoma"/>
          <w:sz w:val="24"/>
          <w:rtl/>
        </w:rPr>
      </w:pPr>
      <w:r w:rsidRPr="00522D65">
        <w:rPr>
          <w:rFonts w:ascii="Tahoma" w:eastAsia="Times New Roman" w:hAnsi="Tahoma" w:hint="cs"/>
          <w:b/>
          <w:bCs/>
          <w:sz w:val="24"/>
          <w:rtl/>
        </w:rPr>
        <w:t>روایت یازدهم؛</w:t>
      </w:r>
      <w:r>
        <w:rPr>
          <w:rFonts w:ascii="Tahoma" w:eastAsia="Times New Roman" w:hAnsi="Tahoma" w:hint="cs"/>
          <w:sz w:val="24"/>
          <w:rtl/>
        </w:rPr>
        <w:t xml:space="preserve"> روایتی است در وسائل الشیعه، در این سند نکته هایی است که واگذار می کنم به تحقیق دوستان.</w:t>
      </w:r>
    </w:p>
    <w:p w:rsidR="00E414B6" w:rsidRDefault="00E414B6"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در وسائل الشیعه باب 73، از ابواب نجاست، حدیث 5 ، ج</w:t>
      </w:r>
      <w:r w:rsidR="00D117C9">
        <w:rPr>
          <w:rFonts w:ascii="Tahoma" w:eastAsia="Times New Roman" w:hAnsi="Tahoma" w:hint="cs"/>
          <w:sz w:val="24"/>
          <w:rtl/>
        </w:rPr>
        <w:t>لد</w:t>
      </w:r>
      <w:r>
        <w:rPr>
          <w:rFonts w:ascii="Tahoma" w:eastAsia="Times New Roman" w:hAnsi="Tahoma" w:hint="cs"/>
          <w:sz w:val="24"/>
          <w:rtl/>
        </w:rPr>
        <w:t xml:space="preserve"> 3، ص</w:t>
      </w:r>
      <w:r w:rsidR="00D117C9">
        <w:rPr>
          <w:rFonts w:ascii="Tahoma" w:eastAsia="Times New Roman" w:hAnsi="Tahoma" w:hint="cs"/>
          <w:sz w:val="24"/>
          <w:rtl/>
        </w:rPr>
        <w:t>فحۀ</w:t>
      </w:r>
      <w:r>
        <w:rPr>
          <w:rFonts w:ascii="Tahoma" w:eastAsia="Times New Roman" w:hAnsi="Tahoma" w:hint="cs"/>
          <w:sz w:val="24"/>
          <w:rtl/>
        </w:rPr>
        <w:t xml:space="preserve"> 519؛ روایت از تهذیب نقل شده است ج</w:t>
      </w:r>
      <w:r w:rsidR="00D117C9">
        <w:rPr>
          <w:rFonts w:ascii="Tahoma" w:eastAsia="Times New Roman" w:hAnsi="Tahoma" w:hint="cs"/>
          <w:sz w:val="24"/>
          <w:rtl/>
        </w:rPr>
        <w:t>لد</w:t>
      </w:r>
      <w:r>
        <w:rPr>
          <w:rFonts w:ascii="Tahoma" w:eastAsia="Times New Roman" w:hAnsi="Tahoma" w:hint="cs"/>
          <w:sz w:val="24"/>
          <w:rtl/>
        </w:rPr>
        <w:t xml:space="preserve"> 2، ص</w:t>
      </w:r>
      <w:r w:rsidR="00D117C9">
        <w:rPr>
          <w:rFonts w:ascii="Tahoma" w:eastAsia="Times New Roman" w:hAnsi="Tahoma" w:hint="cs"/>
          <w:sz w:val="24"/>
          <w:rtl/>
        </w:rPr>
        <w:t>فحۀ</w:t>
      </w:r>
      <w:r>
        <w:rPr>
          <w:rFonts w:ascii="Tahoma" w:eastAsia="Times New Roman" w:hAnsi="Tahoma" w:hint="cs"/>
          <w:sz w:val="24"/>
          <w:rtl/>
        </w:rPr>
        <w:t xml:space="preserve"> 219:</w:t>
      </w:r>
    </w:p>
    <w:p w:rsidR="00E414B6" w:rsidRPr="004929C7" w:rsidRDefault="00E414B6" w:rsidP="004929C7">
      <w:pPr>
        <w:spacing w:before="100" w:beforeAutospacing="1" w:after="100" w:afterAutospacing="1" w:line="360" w:lineRule="auto"/>
        <w:jc w:val="lowKashida"/>
        <w:rPr>
          <w:rFonts w:ascii="Tahoma" w:eastAsia="Times New Roman" w:hAnsi="Tahoma"/>
          <w:sz w:val="24"/>
          <w:rtl/>
        </w:rPr>
      </w:pPr>
      <w:r w:rsidRPr="00E414B6">
        <w:rPr>
          <w:rFonts w:ascii="Tahoma" w:eastAsia="Times New Roman" w:hAnsi="Tahoma" w:hint="cs"/>
          <w:sz w:val="24"/>
          <w:rtl/>
        </w:rPr>
        <w:t xml:space="preserve">وَ بِإِسْنَادِهِ عَنْ أَحْمَدَ بْنِ مُحَمَّدِ بْنِ سَعِيدِ بْنِ عُقْدَةَ عَنْ أَحْمَدَ بْنِ الْحَسَنِ عَنْ أَبِيهِ عَنْ عَبْدِ اللَّهِ بْنِ جَمِيلِ بْنِ عَيَّاشٍ عَنْ أَبِي عَلِيٍّ الْبَزَّازِ عَنْ أَبِيهِ قَالَ: </w:t>
      </w:r>
    </w:p>
    <w:p w:rsidR="00E414B6" w:rsidRDefault="00E414B6" w:rsidP="00E414B6">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جا سائل سوال می کند از امام صادق</w:t>
      </w:r>
      <w:r w:rsidR="00D117C9">
        <w:rPr>
          <w:rFonts w:ascii="Tahoma" w:eastAsia="Times New Roman" w:hAnsi="Tahoma" w:hint="cs"/>
          <w:sz w:val="24"/>
          <w:rtl/>
        </w:rPr>
        <w:t xml:space="preserve"> سلام الله علیه</w:t>
      </w:r>
      <w:r w:rsidR="004929C7">
        <w:rPr>
          <w:rFonts w:ascii="Tahoma" w:eastAsia="Times New Roman" w:hAnsi="Tahoma" w:hint="cs"/>
          <w:sz w:val="24"/>
          <w:rtl/>
        </w:rPr>
        <w:t>:</w:t>
      </w:r>
    </w:p>
    <w:p w:rsidR="004929C7" w:rsidRDefault="004929C7" w:rsidP="004929C7">
      <w:pPr>
        <w:spacing w:before="100" w:beforeAutospacing="1" w:after="100" w:afterAutospacing="1" w:line="360" w:lineRule="auto"/>
        <w:jc w:val="lowKashida"/>
        <w:rPr>
          <w:rFonts w:ascii="Tahoma" w:eastAsia="Times New Roman" w:hAnsi="Tahoma"/>
          <w:sz w:val="24"/>
          <w:rtl/>
        </w:rPr>
      </w:pPr>
      <w:r w:rsidRPr="00E414B6">
        <w:rPr>
          <w:rFonts w:ascii="Tahoma" w:eastAsia="Times New Roman" w:hAnsi="Tahoma" w:hint="cs"/>
          <w:sz w:val="24"/>
          <w:rtl/>
        </w:rPr>
        <w:t>سَأَلْتُ جَعْفَرَ بْنَ مُحَمَّدٍ ع</w:t>
      </w:r>
      <w:r w:rsidR="00D117C9">
        <w:rPr>
          <w:rFonts w:ascii="Tahoma" w:eastAsia="Times New Roman" w:hAnsi="Tahoma" w:hint="cs"/>
          <w:sz w:val="24"/>
          <w:rtl/>
        </w:rPr>
        <w:t>لیه السلام</w:t>
      </w:r>
      <w:r w:rsidRPr="00E414B6">
        <w:rPr>
          <w:rFonts w:ascii="Tahoma" w:eastAsia="Times New Roman" w:hAnsi="Tahoma" w:hint="cs"/>
          <w:sz w:val="24"/>
          <w:rtl/>
        </w:rPr>
        <w:t xml:space="preserve"> عَنِ الثَّوْبِ يَعْمَلُهُ أَهْلُ الْكِتَابِ- أُصَلِّي فِيهِ قَبْلَ أَنْ يُغْسَلَ قَالَ لَا بَأْسَ وَ أَنْ يُغْسَلَ أَحَبُّ إِلَيَّ.</w:t>
      </w:r>
    </w:p>
    <w:p w:rsidR="004929C7" w:rsidRDefault="004929C7" w:rsidP="000B04A9">
      <w:pPr>
        <w:spacing w:before="100" w:beforeAutospacing="1" w:after="100" w:afterAutospacing="1" w:line="360" w:lineRule="auto"/>
        <w:jc w:val="lowKashida"/>
        <w:rPr>
          <w:rFonts w:ascii="Tahoma" w:eastAsia="Times New Roman" w:hAnsi="Tahoma"/>
          <w:sz w:val="24"/>
          <w:rtl/>
        </w:rPr>
      </w:pPr>
      <w:r w:rsidRPr="00D117C9">
        <w:rPr>
          <w:rFonts w:ascii="Tahoma" w:eastAsia="Times New Roman" w:hAnsi="Tahoma" w:hint="cs"/>
          <w:b/>
          <w:bCs/>
          <w:sz w:val="24"/>
          <w:rtl/>
        </w:rPr>
        <w:t>روایات بعدی</w:t>
      </w:r>
      <w:r>
        <w:rPr>
          <w:rFonts w:ascii="Tahoma" w:eastAsia="Times New Roman" w:hAnsi="Tahoma" w:hint="cs"/>
          <w:sz w:val="24"/>
          <w:rtl/>
        </w:rPr>
        <w:t xml:space="preserve"> که داریم در مورد روایاتی است که در مورد جواز</w:t>
      </w:r>
      <w:r w:rsidR="00522D65">
        <w:rPr>
          <w:rFonts w:ascii="Tahoma" w:eastAsia="Times New Roman" w:hAnsi="Tahoma" w:hint="cs"/>
          <w:sz w:val="24"/>
          <w:rtl/>
        </w:rPr>
        <w:t xml:space="preserve"> نکاح</w:t>
      </w:r>
      <w:r>
        <w:rPr>
          <w:rFonts w:ascii="Tahoma" w:eastAsia="Times New Roman" w:hAnsi="Tahoma" w:hint="cs"/>
          <w:sz w:val="24"/>
          <w:rtl/>
        </w:rPr>
        <w:t xml:space="preserve"> با</w:t>
      </w:r>
      <w:r w:rsidR="00D117C9">
        <w:rPr>
          <w:rFonts w:ascii="Tahoma" w:eastAsia="Times New Roman" w:hAnsi="Tahoma" w:hint="cs"/>
          <w:sz w:val="24"/>
          <w:rtl/>
        </w:rPr>
        <w:t xml:space="preserve"> زن</w:t>
      </w:r>
      <w:r>
        <w:rPr>
          <w:rFonts w:ascii="Tahoma" w:eastAsia="Times New Roman" w:hAnsi="Tahoma" w:hint="cs"/>
          <w:sz w:val="24"/>
          <w:rtl/>
        </w:rPr>
        <w:t xml:space="preserve"> کتاب</w:t>
      </w:r>
      <w:r w:rsidR="00D117C9">
        <w:rPr>
          <w:rFonts w:ascii="Tahoma" w:eastAsia="Times New Roman" w:hAnsi="Tahoma" w:hint="cs"/>
          <w:sz w:val="24"/>
          <w:rtl/>
        </w:rPr>
        <w:t>یّ</w:t>
      </w:r>
      <w:r w:rsidR="00522D65">
        <w:rPr>
          <w:rFonts w:ascii="Tahoma" w:eastAsia="Times New Roman" w:hAnsi="Tahoma" w:hint="cs"/>
          <w:sz w:val="24"/>
          <w:rtl/>
        </w:rPr>
        <w:t xml:space="preserve"> وارد</w:t>
      </w:r>
      <w:r w:rsidR="000B04A9">
        <w:rPr>
          <w:rFonts w:ascii="Tahoma" w:eastAsia="Times New Roman" w:hAnsi="Tahoma" w:hint="cs"/>
          <w:sz w:val="24"/>
          <w:rtl/>
        </w:rPr>
        <w:t xml:space="preserve"> شده است. وسائل؛ ج</w:t>
      </w:r>
      <w:r w:rsidR="00D117C9">
        <w:rPr>
          <w:rFonts w:ascii="Tahoma" w:eastAsia="Times New Roman" w:hAnsi="Tahoma" w:hint="cs"/>
          <w:sz w:val="24"/>
          <w:rtl/>
        </w:rPr>
        <w:t>لد</w:t>
      </w:r>
      <w:r w:rsidR="000B04A9">
        <w:rPr>
          <w:rFonts w:ascii="Tahoma" w:eastAsia="Times New Roman" w:hAnsi="Tahoma" w:hint="cs"/>
          <w:sz w:val="24"/>
          <w:rtl/>
        </w:rPr>
        <w:t xml:space="preserve"> 20، ص</w:t>
      </w:r>
      <w:r w:rsidR="00D117C9">
        <w:rPr>
          <w:rFonts w:ascii="Tahoma" w:eastAsia="Times New Roman" w:hAnsi="Tahoma" w:hint="cs"/>
          <w:sz w:val="24"/>
          <w:rtl/>
        </w:rPr>
        <w:t>فحۀ</w:t>
      </w:r>
      <w:r w:rsidR="000B04A9">
        <w:rPr>
          <w:rFonts w:ascii="Tahoma" w:eastAsia="Times New Roman" w:hAnsi="Tahoma" w:hint="cs"/>
          <w:sz w:val="24"/>
          <w:rtl/>
        </w:rPr>
        <w:t xml:space="preserve"> 536 تا 543، </w:t>
      </w:r>
      <w:r>
        <w:rPr>
          <w:rFonts w:ascii="Tahoma" w:eastAsia="Times New Roman" w:hAnsi="Tahoma" w:hint="cs"/>
          <w:sz w:val="24"/>
          <w:rtl/>
        </w:rPr>
        <w:t xml:space="preserve">باب دوم تا </w:t>
      </w:r>
      <w:r w:rsidR="000B04A9">
        <w:rPr>
          <w:rFonts w:ascii="Tahoma" w:eastAsia="Times New Roman" w:hAnsi="Tahoma" w:hint="cs"/>
          <w:sz w:val="24"/>
          <w:rtl/>
        </w:rPr>
        <w:t>پنج</w:t>
      </w:r>
      <w:r>
        <w:rPr>
          <w:rFonts w:ascii="Tahoma" w:eastAsia="Times New Roman" w:hAnsi="Tahoma" w:hint="cs"/>
          <w:sz w:val="24"/>
          <w:rtl/>
        </w:rPr>
        <w:t>م، چون روایات تعداد اش زیاد است و در بین هم روایات صحیح</w:t>
      </w:r>
      <w:r w:rsidR="00D117C9">
        <w:rPr>
          <w:rFonts w:ascii="Tahoma" w:eastAsia="Times New Roman" w:hAnsi="Tahoma" w:hint="cs"/>
          <w:sz w:val="24"/>
          <w:rtl/>
        </w:rPr>
        <w:t>ه دارد، محتاج به بررسی تک تک سند</w:t>
      </w:r>
      <w:r w:rsidR="00D117C9">
        <w:rPr>
          <w:rFonts w:ascii="Tahoma" w:eastAsia="Times New Roman" w:hAnsi="Tahoma" w:hint="eastAsia"/>
          <w:sz w:val="24"/>
          <w:rtl/>
        </w:rPr>
        <w:t>‌</w:t>
      </w:r>
      <w:r>
        <w:rPr>
          <w:rFonts w:ascii="Tahoma" w:eastAsia="Times New Roman" w:hAnsi="Tahoma" w:hint="cs"/>
          <w:sz w:val="24"/>
          <w:rtl/>
        </w:rPr>
        <w:t>ها نیستیم.</w:t>
      </w:r>
    </w:p>
    <w:p w:rsidR="004929C7" w:rsidRPr="00522D65" w:rsidRDefault="004929C7" w:rsidP="00522D65">
      <w:pPr>
        <w:spacing w:before="100" w:beforeAutospacing="1" w:after="100" w:afterAutospacing="1" w:line="360" w:lineRule="auto"/>
        <w:jc w:val="lowKashida"/>
        <w:rPr>
          <w:rFonts w:ascii="Tahoma" w:eastAsia="Times New Roman" w:hAnsi="Tahoma"/>
          <w:sz w:val="24"/>
          <w:rtl/>
        </w:rPr>
      </w:pPr>
      <w:r w:rsidRPr="0058168D">
        <w:rPr>
          <w:rFonts w:ascii="Tahoma" w:eastAsia="Times New Roman" w:hAnsi="Tahoma" w:hint="cs"/>
          <w:b/>
          <w:bCs/>
          <w:sz w:val="24"/>
          <w:rtl/>
        </w:rPr>
        <w:t>روایت اول</w:t>
      </w:r>
      <w:r>
        <w:rPr>
          <w:rFonts w:ascii="Tahoma" w:eastAsia="Times New Roman" w:hAnsi="Tahoma" w:hint="cs"/>
          <w:sz w:val="24"/>
          <w:rtl/>
        </w:rPr>
        <w:t xml:space="preserve">، </w:t>
      </w:r>
      <w:r w:rsidRPr="0058168D">
        <w:rPr>
          <w:rFonts w:ascii="Tahoma" w:eastAsia="Times New Roman" w:hAnsi="Tahoma" w:hint="cs"/>
          <w:b/>
          <w:bCs/>
          <w:sz w:val="24"/>
          <w:rtl/>
        </w:rPr>
        <w:t>دوم</w:t>
      </w:r>
      <w:r>
        <w:rPr>
          <w:rFonts w:ascii="Tahoma" w:eastAsia="Times New Roman" w:hAnsi="Tahoma" w:hint="cs"/>
          <w:sz w:val="24"/>
          <w:rtl/>
        </w:rPr>
        <w:t xml:space="preserve"> و </w:t>
      </w:r>
      <w:r w:rsidRPr="0058168D">
        <w:rPr>
          <w:rFonts w:ascii="Tahoma" w:eastAsia="Times New Roman" w:hAnsi="Tahoma" w:hint="cs"/>
          <w:b/>
          <w:bCs/>
          <w:sz w:val="24"/>
          <w:rtl/>
        </w:rPr>
        <w:t xml:space="preserve">سوم </w:t>
      </w:r>
      <w:r>
        <w:rPr>
          <w:rFonts w:ascii="Tahoma" w:eastAsia="Times New Roman" w:hAnsi="Tahoma" w:hint="cs"/>
          <w:sz w:val="24"/>
          <w:rtl/>
        </w:rPr>
        <w:t>باب دوم دلالت می کند که در غیر حالت ضرورت</w:t>
      </w:r>
      <w:r w:rsidR="00D117C9">
        <w:rPr>
          <w:rFonts w:ascii="Tahoma" w:eastAsia="Times New Roman" w:hAnsi="Tahoma" w:hint="cs"/>
          <w:sz w:val="24"/>
          <w:rtl/>
        </w:rPr>
        <w:t>، ازدواجی با زن کتابیّ</w:t>
      </w:r>
      <w:r>
        <w:rPr>
          <w:rFonts w:ascii="Tahoma" w:eastAsia="Times New Roman" w:hAnsi="Tahoma" w:hint="cs"/>
          <w:sz w:val="24"/>
          <w:rtl/>
        </w:rPr>
        <w:t xml:space="preserve"> صورت نگیرد مگر این که</w:t>
      </w:r>
      <w:r w:rsidR="00522D65" w:rsidRPr="00522D65">
        <w:rPr>
          <w:rFonts w:ascii="Tahoma" w:eastAsia="Times New Roman" w:hAnsi="Tahoma"/>
          <w:sz w:val="24"/>
        </w:rPr>
        <w:t xml:space="preserve"> </w:t>
      </w:r>
      <w:r w:rsidR="00522D65" w:rsidRPr="00522D65">
        <w:rPr>
          <w:rFonts w:ascii="Tahoma" w:eastAsia="Times New Roman" w:hAnsi="Tahoma" w:hint="cs"/>
          <w:sz w:val="24"/>
          <w:rtl/>
        </w:rPr>
        <w:t>يَكُونُ لَهُ فِيهَا الْهَوَى‏</w:t>
      </w:r>
      <w:r w:rsidR="00522D65">
        <w:rPr>
          <w:rFonts w:ascii="Tahoma" w:eastAsia="Times New Roman" w:hAnsi="Tahoma" w:hint="cs"/>
          <w:sz w:val="24"/>
          <w:rtl/>
        </w:rPr>
        <w:t>.</w:t>
      </w:r>
    </w:p>
    <w:p w:rsidR="004929C7" w:rsidRPr="004929C7" w:rsidRDefault="004929C7" w:rsidP="004929C7">
      <w:pPr>
        <w:spacing w:before="100" w:beforeAutospacing="1" w:after="100" w:afterAutospacing="1" w:line="360" w:lineRule="auto"/>
        <w:jc w:val="lowKashida"/>
        <w:rPr>
          <w:rFonts w:ascii="Tahoma" w:eastAsia="Times New Roman" w:hAnsi="Tahoma"/>
          <w:sz w:val="24"/>
          <w:rtl/>
        </w:rPr>
      </w:pPr>
      <w:r w:rsidRPr="0058168D">
        <w:rPr>
          <w:rFonts w:ascii="Tahoma" w:eastAsia="Times New Roman" w:hAnsi="Tahoma" w:hint="cs"/>
          <w:b/>
          <w:bCs/>
          <w:sz w:val="24"/>
          <w:rtl/>
        </w:rPr>
        <w:lastRenderedPageBreak/>
        <w:t>در بعضی از روایات</w:t>
      </w:r>
      <w:r>
        <w:rPr>
          <w:rFonts w:ascii="Tahoma" w:eastAsia="Times New Roman" w:hAnsi="Tahoma" w:hint="cs"/>
          <w:sz w:val="24"/>
          <w:rtl/>
        </w:rPr>
        <w:t xml:space="preserve"> دارید</w:t>
      </w:r>
      <w:r w:rsidR="003C4AE2">
        <w:rPr>
          <w:rFonts w:ascii="Tahoma" w:eastAsia="Times New Roman" w:hAnsi="Tahoma" w:hint="cs"/>
          <w:sz w:val="24"/>
          <w:rtl/>
        </w:rPr>
        <w:t>:</w:t>
      </w:r>
      <w:r>
        <w:rPr>
          <w:rFonts w:ascii="Tahoma" w:eastAsia="Times New Roman" w:hAnsi="Tahoma" w:hint="cs"/>
          <w:sz w:val="24"/>
          <w:rtl/>
        </w:rPr>
        <w:t xml:space="preserve"> </w:t>
      </w:r>
      <w:r w:rsidRPr="004929C7">
        <w:rPr>
          <w:rFonts w:ascii="Tahoma" w:eastAsia="Times New Roman" w:hAnsi="Tahoma" w:hint="cs"/>
          <w:sz w:val="24"/>
          <w:rtl/>
        </w:rPr>
        <w:t>لَا يَنْبَغِي لِلْمُسْلِمِ الْمُوسِرِ أَنْ يَتَزَوَّجَ الْأَمَةَ إِلَّا أَنْ لَا يَجِدَ حُرَّةً وَ كَذَلِكَ لَا يَنْبَغِي لَهُ أَنْ يَتَزَوَّجَ امْرَأَةً مِنْ أَهْلِ الْكِتَابِ- إِلَّا فِي حَالِ ضَرُورَةٍ حَيْثُ لَا يَجِدُ مُسْلِمَةً حُرَّةً وَ لَا أَمَةً.</w:t>
      </w:r>
    </w:p>
    <w:p w:rsidR="004929C7" w:rsidRDefault="003C4AE2" w:rsidP="00525DFE">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اگر مسلمانی </w:t>
      </w:r>
      <w:r w:rsidR="00525DFE">
        <w:rPr>
          <w:rFonts w:ascii="Tahoma" w:eastAsia="Times New Roman" w:hAnsi="Tahoma" w:hint="cs"/>
          <w:sz w:val="24"/>
          <w:rtl/>
        </w:rPr>
        <w:t>همسر آزاد</w:t>
      </w:r>
      <w:r>
        <w:rPr>
          <w:rFonts w:ascii="Tahoma" w:eastAsia="Times New Roman" w:hAnsi="Tahoma" w:hint="cs"/>
          <w:sz w:val="24"/>
          <w:rtl/>
        </w:rPr>
        <w:t xml:space="preserve"> پیدا نکر</w:t>
      </w:r>
      <w:r w:rsidR="004929C7">
        <w:rPr>
          <w:rFonts w:ascii="Tahoma" w:eastAsia="Times New Roman" w:hAnsi="Tahoma" w:hint="cs"/>
          <w:sz w:val="24"/>
          <w:rtl/>
        </w:rPr>
        <w:t>د</w:t>
      </w:r>
      <w:r w:rsidR="0058168D">
        <w:rPr>
          <w:rFonts w:ascii="Tahoma" w:eastAsia="Times New Roman" w:hAnsi="Tahoma" w:hint="cs"/>
          <w:sz w:val="24"/>
          <w:rtl/>
        </w:rPr>
        <w:t>، ازدواج با</w:t>
      </w:r>
      <w:r w:rsidR="00525DFE">
        <w:rPr>
          <w:rFonts w:ascii="Tahoma" w:eastAsia="Times New Roman" w:hAnsi="Tahoma" w:hint="cs"/>
          <w:sz w:val="24"/>
          <w:rtl/>
        </w:rPr>
        <w:t xml:space="preserve"> امة</w:t>
      </w:r>
      <w:r>
        <w:rPr>
          <w:rFonts w:ascii="Tahoma" w:eastAsia="Times New Roman" w:hAnsi="Tahoma" w:hint="cs"/>
          <w:sz w:val="24"/>
          <w:rtl/>
        </w:rPr>
        <w:t xml:space="preserve"> </w:t>
      </w:r>
      <w:r w:rsidR="004929C7">
        <w:rPr>
          <w:rFonts w:ascii="Tahoma" w:eastAsia="Times New Roman" w:hAnsi="Tahoma" w:hint="cs"/>
          <w:sz w:val="24"/>
          <w:rtl/>
        </w:rPr>
        <w:t>اشکالی ندارد مخصوصا</w:t>
      </w:r>
      <w:r w:rsidR="00525DFE">
        <w:rPr>
          <w:rFonts w:ascii="Tahoma" w:eastAsia="Times New Roman" w:hAnsi="Tahoma" w:hint="cs"/>
          <w:sz w:val="24"/>
          <w:rtl/>
        </w:rPr>
        <w:t xml:space="preserve"> این که در روایت</w:t>
      </w:r>
      <w:r w:rsidR="004929C7">
        <w:rPr>
          <w:rFonts w:ascii="Tahoma" w:eastAsia="Times New Roman" w:hAnsi="Tahoma" w:hint="cs"/>
          <w:sz w:val="24"/>
          <w:rtl/>
        </w:rPr>
        <w:t xml:space="preserve"> بعد از لاینبغی از</w:t>
      </w:r>
      <w:r>
        <w:rPr>
          <w:rFonts w:ascii="Tahoma" w:eastAsia="Times New Roman" w:hAnsi="Tahoma" w:hint="cs"/>
          <w:sz w:val="24"/>
          <w:rtl/>
        </w:rPr>
        <w:t>د</w:t>
      </w:r>
      <w:r w:rsidR="004929C7">
        <w:rPr>
          <w:rFonts w:ascii="Tahoma" w:eastAsia="Times New Roman" w:hAnsi="Tahoma" w:hint="cs"/>
          <w:sz w:val="24"/>
          <w:rtl/>
        </w:rPr>
        <w:t>واج با امة آمده است که قطعا حرام نیست. این نشان می دهد که اگر مبغوضیتی هم هست در حد کراهت است.</w:t>
      </w:r>
    </w:p>
    <w:p w:rsidR="004929C7" w:rsidRDefault="004929C7" w:rsidP="004929C7">
      <w:pPr>
        <w:spacing w:before="100" w:beforeAutospacing="1" w:after="100" w:afterAutospacing="1" w:line="360" w:lineRule="auto"/>
        <w:jc w:val="lowKashida"/>
        <w:rPr>
          <w:rFonts w:ascii="Tahoma" w:eastAsia="Times New Roman" w:hAnsi="Tahoma"/>
          <w:sz w:val="24"/>
          <w:rtl/>
        </w:rPr>
      </w:pPr>
      <w:r w:rsidRPr="00525DFE">
        <w:rPr>
          <w:rFonts w:ascii="Tahoma" w:eastAsia="Times New Roman" w:hAnsi="Tahoma" w:hint="cs"/>
          <w:b/>
          <w:bCs/>
          <w:sz w:val="24"/>
          <w:rtl/>
        </w:rPr>
        <w:t>روایت بعدی</w:t>
      </w:r>
      <w:r>
        <w:rPr>
          <w:rFonts w:ascii="Tahoma" w:eastAsia="Times New Roman" w:hAnsi="Tahoma" w:hint="cs"/>
          <w:sz w:val="24"/>
          <w:rtl/>
        </w:rPr>
        <w:t xml:space="preserve">؛ </w:t>
      </w:r>
      <w:r w:rsidRPr="004929C7">
        <w:rPr>
          <w:rFonts w:ascii="Tahoma" w:eastAsia="Times New Roman" w:hAnsi="Tahoma" w:hint="cs"/>
          <w:sz w:val="24"/>
          <w:rtl/>
        </w:rPr>
        <w:t>عَنْ أَبِي أَيُّوبَ عَنْ حَفْصِ بْنِ غِيَاثٍ قَالَ: كَتَبَ بَعْضُ إِخْوَانِي أَنْ أَسْأَلَ أَبَا عَبْدِ اللَّهِ ع عَنْ مَسَائِلَ فَسَأَلْتُهُ عَنِ الْأَسِيرِ هَلْ يَتَزَوَّجُ فِي دَارِ الْحَرْبِ فَقَالَ أَكْرَهُ ذَلِكَ فَإِنْ فَعَلَ فِي بِلَادِ الرُّومِ- فَلَيْسَ هُوَ بِحَرَامٍ هُوَ نِكَاحٌ وَ أَمَّا فِي التُّرْكِ وَ الدَّيْلَمِ وَ الْخَزَرِ فَلَا يَحِلُّ لَهُ ذَلِكَ.</w:t>
      </w:r>
    </w:p>
    <w:p w:rsidR="004929C7" w:rsidRDefault="004929C7" w:rsidP="004929C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این تقسیم بندی برای چیست؟ اگر آن ها مسلمان نیستند فرقی ندارد. به ذهن من می خورد که این گونه روایات احکام مقطعی است، یک خصوصیاتی آن زمان در روم بوده است که ازدواج آن ها برای مسلمان ها اشکالی ایجاد نمی کرده </w:t>
      </w:r>
      <w:r w:rsidR="00525DFE">
        <w:rPr>
          <w:rFonts w:ascii="Tahoma" w:eastAsia="Times New Roman" w:hAnsi="Tahoma" w:hint="cs"/>
          <w:sz w:val="24"/>
          <w:rtl/>
        </w:rPr>
        <w:t>است. یعنی امام علیه السلام، دو</w:t>
      </w:r>
      <w:r>
        <w:rPr>
          <w:rFonts w:ascii="Tahoma" w:eastAsia="Times New Roman" w:hAnsi="Tahoma" w:hint="cs"/>
          <w:sz w:val="24"/>
          <w:rtl/>
        </w:rPr>
        <w:t xml:space="preserve"> حکم را بیان کرده است یکی این که اکره ذلک، اصل این کار را خوشم نمی آید ولی اگر می خواهد بگیرد</w:t>
      </w:r>
      <w:r w:rsidR="00525DFE">
        <w:rPr>
          <w:rFonts w:ascii="Tahoma" w:eastAsia="Times New Roman" w:hAnsi="Tahoma" w:hint="cs"/>
          <w:sz w:val="24"/>
          <w:rtl/>
        </w:rPr>
        <w:t>،</w:t>
      </w:r>
      <w:r>
        <w:rPr>
          <w:rFonts w:ascii="Tahoma" w:eastAsia="Times New Roman" w:hAnsi="Tahoma" w:hint="cs"/>
          <w:sz w:val="24"/>
          <w:rtl/>
        </w:rPr>
        <w:t xml:space="preserve"> از روم می گیرد.</w:t>
      </w:r>
    </w:p>
    <w:p w:rsidR="00037865" w:rsidRPr="00C54EF7" w:rsidRDefault="00037865" w:rsidP="00C54EF7">
      <w:pPr>
        <w:spacing w:before="100" w:beforeAutospacing="1" w:after="100" w:afterAutospacing="1" w:line="360" w:lineRule="auto"/>
        <w:jc w:val="lowKashida"/>
        <w:rPr>
          <w:rFonts w:ascii="Tahoma" w:eastAsia="Times New Roman" w:hAnsi="Tahoma"/>
          <w:b/>
          <w:bCs/>
          <w:sz w:val="24"/>
          <w:rtl/>
        </w:rPr>
      </w:pPr>
      <w:r w:rsidRPr="00037865">
        <w:rPr>
          <w:rFonts w:ascii="Tahoma" w:eastAsia="Times New Roman" w:hAnsi="Tahoma" w:hint="cs"/>
          <w:b/>
          <w:bCs/>
          <w:sz w:val="24"/>
          <w:rtl/>
        </w:rPr>
        <w:t xml:space="preserve">روایت بعدی؛ </w:t>
      </w:r>
      <w:r w:rsidRPr="00037865">
        <w:rPr>
          <w:rFonts w:ascii="Tahoma" w:eastAsia="Times New Roman" w:hAnsi="Tahoma" w:hint="cs"/>
          <w:sz w:val="24"/>
          <w:rtl/>
        </w:rPr>
        <w:t>عَنْ عَلِيِّ بْنِ الْحُسَيْنِ ع</w:t>
      </w:r>
      <w:r>
        <w:rPr>
          <w:rFonts w:ascii="Tahoma" w:eastAsia="Times New Roman" w:hAnsi="Tahoma" w:hint="cs"/>
          <w:sz w:val="24"/>
          <w:rtl/>
        </w:rPr>
        <w:t>لیه السلام</w:t>
      </w:r>
      <w:r w:rsidRPr="00037865">
        <w:rPr>
          <w:rFonts w:ascii="Tahoma" w:eastAsia="Times New Roman" w:hAnsi="Tahoma" w:hint="cs"/>
          <w:sz w:val="24"/>
          <w:rtl/>
        </w:rPr>
        <w:t xml:space="preserve"> قَالَ: لَا يَحِلُّ لِلْأَسِيرِ أَنْ يَتَزَوَّجَ مَا دَامَ فِي أَيْدِي الْمُشْرِكِينَ مَخَافَةَ أَنْ يُولَدَ لَهُ فَيَبْقَى وَلَدُهُ كَافِراً فِي أَيْدِيهِمْ.</w:t>
      </w:r>
    </w:p>
    <w:p w:rsidR="00037865" w:rsidRDefault="00037865" w:rsidP="00C54EF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در باب سوم، </w:t>
      </w:r>
      <w:r w:rsidRPr="00C54EF7">
        <w:rPr>
          <w:rFonts w:ascii="Tahoma" w:eastAsia="Times New Roman" w:hAnsi="Tahoma" w:hint="cs"/>
          <w:b/>
          <w:bCs/>
          <w:sz w:val="24"/>
          <w:rtl/>
        </w:rPr>
        <w:t>روایت از زراره</w:t>
      </w:r>
      <w:r>
        <w:rPr>
          <w:rFonts w:ascii="Tahoma" w:eastAsia="Times New Roman" w:hAnsi="Tahoma" w:hint="cs"/>
          <w:sz w:val="24"/>
          <w:rtl/>
        </w:rPr>
        <w:t>:</w:t>
      </w:r>
      <w:r w:rsidR="00C54EF7">
        <w:rPr>
          <w:rFonts w:ascii="Tahoma" w:eastAsia="Times New Roman" w:hAnsi="Tahoma" w:hint="cs"/>
          <w:sz w:val="24"/>
          <w:rtl/>
        </w:rPr>
        <w:t xml:space="preserve"> </w:t>
      </w:r>
      <w:r w:rsidRPr="00037865">
        <w:rPr>
          <w:rFonts w:ascii="Tahoma" w:eastAsia="Times New Roman" w:hAnsi="Tahoma" w:hint="cs"/>
          <w:sz w:val="24"/>
          <w:rtl/>
        </w:rPr>
        <w:t>سَأَلْتُ أَبَا جَعْفَرٍ ع عَنْ نِكَاحِ الْيَهُودِيَّةِ وَ النَّصْرَانِيَّةِ فَقَالَ لَا يَصْلُحُ لِلْمُسْلِمِ أَنْ يَنْكِحَ يَهُودِيَّةً وَ لَا نَصْرَانِيَّةً إِنَّمَا يَحِلُّ مِنْهُنَّ نِكَاحُ الْبُلْهِ.</w:t>
      </w:r>
      <w:r>
        <w:rPr>
          <w:rFonts w:ascii="Tahoma" w:eastAsia="Times New Roman" w:hAnsi="Tahoma" w:hint="cs"/>
          <w:sz w:val="24"/>
          <w:rtl/>
        </w:rPr>
        <w:t>(ابلهان)</w:t>
      </w:r>
    </w:p>
    <w:p w:rsidR="00037865" w:rsidRDefault="00037865" w:rsidP="00C54EF7">
      <w:pPr>
        <w:spacing w:before="100" w:beforeAutospacing="1" w:after="100" w:afterAutospacing="1" w:line="360" w:lineRule="auto"/>
        <w:jc w:val="lowKashida"/>
        <w:rPr>
          <w:rFonts w:ascii="Tahoma" w:eastAsia="Times New Roman" w:hAnsi="Tahoma"/>
          <w:sz w:val="24"/>
          <w:rtl/>
        </w:rPr>
      </w:pPr>
      <w:r w:rsidRPr="00C54EF7">
        <w:rPr>
          <w:rFonts w:ascii="Tahoma" w:eastAsia="Times New Roman" w:hAnsi="Tahoma" w:hint="cs"/>
          <w:b/>
          <w:bCs/>
          <w:sz w:val="24"/>
          <w:rtl/>
        </w:rPr>
        <w:t>روایت بعدی</w:t>
      </w:r>
      <w:r>
        <w:rPr>
          <w:rFonts w:ascii="Tahoma" w:eastAsia="Times New Roman" w:hAnsi="Tahoma" w:hint="cs"/>
          <w:sz w:val="24"/>
          <w:rtl/>
        </w:rPr>
        <w:t>؛</w:t>
      </w:r>
      <w:r w:rsidR="00C54EF7">
        <w:rPr>
          <w:rFonts w:ascii="Tahoma" w:eastAsia="Times New Roman" w:hAnsi="Tahoma" w:hint="cs"/>
          <w:sz w:val="24"/>
          <w:rtl/>
        </w:rPr>
        <w:t xml:space="preserve"> </w:t>
      </w:r>
      <w:r w:rsidRPr="00037865">
        <w:rPr>
          <w:rFonts w:ascii="Tahoma" w:eastAsia="Times New Roman" w:hAnsi="Tahoma" w:hint="cs"/>
          <w:sz w:val="24"/>
          <w:rtl/>
        </w:rPr>
        <w:t>عَنْ زُرَارَةَ قَالَ: قُلْتُ لِأَبِي جَعْفَرٍ ع إِنِّي أَخْشَى أَنْ لَا يَحِلَّ لِي أَنْ أَتَزَوَّجَ مِمَّنْ لَمْ يَكُنْ عَلَى أَمْرِي فَقَالَ وَ مَا يَمْنَعُكَ مِنَ الْبُلْهِ قُلْتُ وَ مَا الْبُلْهُ قَالَ هُنَّ الْمُسْتَضْعَفَاتُ مِنَ اللَّاتِي لَا يَنْصِبْنَ وَ لَا يَعْرِفْنَ مَا أَنْتُمْ عَلَيْهِ.</w:t>
      </w:r>
    </w:p>
    <w:p w:rsidR="00037865" w:rsidRPr="00037865" w:rsidRDefault="00037865" w:rsidP="00037865">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روایات باب چهارم؛ </w:t>
      </w:r>
      <w:r w:rsidRPr="00037865">
        <w:rPr>
          <w:rFonts w:ascii="Tahoma" w:eastAsia="Times New Roman" w:hAnsi="Tahoma" w:hint="cs"/>
          <w:sz w:val="24"/>
          <w:rtl/>
        </w:rPr>
        <w:t>بَابُ حُكْمِ تَزْوِيجِ الذِّمِّيَّةِ مُتْعَة</w:t>
      </w:r>
    </w:p>
    <w:p w:rsidR="00037865" w:rsidRDefault="00037865" w:rsidP="00C54EF7">
      <w:pPr>
        <w:spacing w:before="100" w:beforeAutospacing="1" w:after="100" w:afterAutospacing="1" w:line="360" w:lineRule="auto"/>
        <w:jc w:val="lowKashida"/>
        <w:rPr>
          <w:rFonts w:ascii="Tahoma" w:eastAsia="Times New Roman" w:hAnsi="Tahoma"/>
          <w:sz w:val="24"/>
          <w:rtl/>
        </w:rPr>
      </w:pPr>
      <w:r w:rsidRPr="00C54EF7">
        <w:rPr>
          <w:rFonts w:ascii="Tahoma" w:eastAsia="Times New Roman" w:hAnsi="Tahoma" w:hint="cs"/>
          <w:b/>
          <w:bCs/>
          <w:sz w:val="24"/>
          <w:rtl/>
        </w:rPr>
        <w:t>روایت</w:t>
      </w:r>
      <w:r>
        <w:rPr>
          <w:rFonts w:ascii="Tahoma" w:eastAsia="Times New Roman" w:hAnsi="Tahoma" w:hint="cs"/>
          <w:sz w:val="24"/>
          <w:rtl/>
        </w:rPr>
        <w:t>:</w:t>
      </w:r>
      <w:r w:rsidR="00C54EF7">
        <w:rPr>
          <w:rFonts w:ascii="Tahoma" w:eastAsia="Times New Roman" w:hAnsi="Tahoma" w:hint="cs"/>
          <w:sz w:val="24"/>
          <w:rtl/>
        </w:rPr>
        <w:t xml:space="preserve"> </w:t>
      </w:r>
      <w:r w:rsidRPr="00037865">
        <w:rPr>
          <w:rFonts w:ascii="Tahoma" w:eastAsia="Times New Roman" w:hAnsi="Tahoma" w:hint="cs"/>
          <w:sz w:val="24"/>
          <w:rtl/>
        </w:rPr>
        <w:t>عَنْ أَبِي عَبْدِ اللَّهِ ع قَالَ: لَا بَأْسَ أَنْ يَتَمَتَّعَ الرَّجُلُ بِالْيَهُودِيَّةِ وَ النَّصْرَانِيَّةِ وَ عِنْدَهُ حُرَّةٌ.</w:t>
      </w:r>
    </w:p>
    <w:p w:rsidR="00037865" w:rsidRDefault="00037865" w:rsidP="00C54EF7">
      <w:pPr>
        <w:spacing w:before="100" w:beforeAutospacing="1" w:after="100" w:afterAutospacing="1" w:line="360" w:lineRule="auto"/>
        <w:jc w:val="lowKashida"/>
        <w:rPr>
          <w:rFonts w:ascii="Tahoma" w:eastAsia="Times New Roman" w:hAnsi="Tahoma"/>
          <w:sz w:val="24"/>
          <w:rtl/>
        </w:rPr>
      </w:pPr>
      <w:r w:rsidRPr="00C54EF7">
        <w:rPr>
          <w:rFonts w:ascii="Tahoma" w:eastAsia="Times New Roman" w:hAnsi="Tahoma" w:hint="cs"/>
          <w:b/>
          <w:bCs/>
          <w:sz w:val="24"/>
          <w:rtl/>
        </w:rPr>
        <w:t>روایت بعدی</w:t>
      </w:r>
      <w:r>
        <w:rPr>
          <w:rFonts w:ascii="Tahoma" w:eastAsia="Times New Roman" w:hAnsi="Tahoma" w:hint="cs"/>
          <w:sz w:val="24"/>
          <w:rtl/>
        </w:rPr>
        <w:t>؛</w:t>
      </w:r>
      <w:r w:rsidR="00C54EF7">
        <w:rPr>
          <w:rFonts w:ascii="Tahoma" w:eastAsia="Times New Roman" w:hAnsi="Tahoma" w:hint="cs"/>
          <w:sz w:val="24"/>
          <w:rtl/>
        </w:rPr>
        <w:t xml:space="preserve"> </w:t>
      </w:r>
      <w:r w:rsidRPr="00037865">
        <w:rPr>
          <w:rFonts w:ascii="Tahoma" w:eastAsia="Times New Roman" w:hAnsi="Tahoma" w:hint="cs"/>
          <w:sz w:val="24"/>
          <w:rtl/>
        </w:rPr>
        <w:t>عَنْ زُرَارَةَ قَالَ سَمِعْتُهُ يَقُولُ‏ لَا بَأْسَ أَنْ يَتَزَوَّجَ الْيَهُودِيَّةَ وَ النَّصْرَانِيَّةَ مُتْعَةً وَ عِنْدَهُ امْرَأَةٌ.</w:t>
      </w:r>
    </w:p>
    <w:p w:rsidR="00037865" w:rsidRDefault="00037865" w:rsidP="00C54EF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آمد </w:t>
      </w:r>
      <w:r w:rsidRPr="00C54EF7">
        <w:rPr>
          <w:rFonts w:ascii="Tahoma" w:eastAsia="Times New Roman" w:hAnsi="Tahoma" w:hint="cs"/>
          <w:b/>
          <w:bCs/>
          <w:sz w:val="24"/>
          <w:rtl/>
        </w:rPr>
        <w:t>از امام رضا سلام الله علیه پرسید</w:t>
      </w:r>
      <w:r>
        <w:rPr>
          <w:rFonts w:ascii="Tahoma" w:eastAsia="Times New Roman" w:hAnsi="Tahoma" w:hint="cs"/>
          <w:sz w:val="24"/>
          <w:rtl/>
        </w:rPr>
        <w:t>:</w:t>
      </w:r>
      <w:r w:rsidR="00C54EF7">
        <w:rPr>
          <w:rFonts w:ascii="Tahoma" w:eastAsia="Times New Roman" w:hAnsi="Tahoma" w:hint="cs"/>
          <w:sz w:val="24"/>
          <w:rtl/>
        </w:rPr>
        <w:t xml:space="preserve"> </w:t>
      </w:r>
      <w:r w:rsidRPr="00037865">
        <w:rPr>
          <w:rFonts w:ascii="Tahoma" w:eastAsia="Times New Roman" w:hAnsi="Tahoma" w:hint="cs"/>
          <w:sz w:val="24"/>
          <w:rtl/>
        </w:rPr>
        <w:t>يَتَمَتَّعُ الرَّجُلُ الْيَهُودِيَّةَ وَ النَّصْرَانِيَّةَ فَقَالَ الرِّضَا ع يَتَمَتَّعُ مِنَ الْحُرَّةِ الْمُؤْمِنَةِ وَ هِيَ أَعْظَمُ حُرْمَةً مِنْهَا</w:t>
      </w:r>
    </w:p>
    <w:p w:rsidR="00037865" w:rsidRDefault="00037865" w:rsidP="00037865">
      <w:pPr>
        <w:spacing w:before="100" w:beforeAutospacing="1" w:after="100" w:afterAutospacing="1" w:line="360" w:lineRule="auto"/>
        <w:jc w:val="lowKashida"/>
        <w:rPr>
          <w:rFonts w:ascii="Tahoma" w:eastAsia="Times New Roman" w:hAnsi="Tahoma"/>
          <w:sz w:val="24"/>
          <w:rtl/>
        </w:rPr>
      </w:pPr>
      <w:r w:rsidRPr="00CD059F">
        <w:rPr>
          <w:rFonts w:ascii="Tahoma" w:eastAsia="Times New Roman" w:hAnsi="Tahoma" w:hint="cs"/>
          <w:b/>
          <w:bCs/>
          <w:sz w:val="24"/>
          <w:rtl/>
        </w:rPr>
        <w:t>روایات بعدی اش</w:t>
      </w:r>
      <w:r>
        <w:rPr>
          <w:rFonts w:ascii="Tahoma" w:eastAsia="Times New Roman" w:hAnsi="Tahoma" w:hint="cs"/>
          <w:sz w:val="24"/>
          <w:rtl/>
        </w:rPr>
        <w:t xml:space="preserve"> را هم ملاحظه کنید اگر مردی مسلمان شود زن اش نصرانیه بوده است می فرماید نکاح در جای خودش باقی است.</w:t>
      </w:r>
    </w:p>
    <w:p w:rsidR="00037865" w:rsidRDefault="00037865" w:rsidP="0003786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 xml:space="preserve">اما </w:t>
      </w:r>
      <w:r w:rsidRPr="00CD059F">
        <w:rPr>
          <w:rFonts w:ascii="Tahoma" w:eastAsia="Times New Roman" w:hAnsi="Tahoma" w:hint="cs"/>
          <w:b/>
          <w:bCs/>
          <w:sz w:val="24"/>
          <w:rtl/>
        </w:rPr>
        <w:t>طریق استدلال به این احادیث</w:t>
      </w:r>
      <w:r>
        <w:rPr>
          <w:rFonts w:ascii="Tahoma" w:eastAsia="Times New Roman" w:hAnsi="Tahoma" w:hint="cs"/>
          <w:sz w:val="24"/>
          <w:rtl/>
        </w:rPr>
        <w:t xml:space="preserve"> به دو بیان است:</w:t>
      </w:r>
    </w:p>
    <w:p w:rsidR="00037865" w:rsidRDefault="00037865" w:rsidP="0003786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بیان اول این</w:t>
      </w:r>
      <w:r w:rsidR="00CD059F">
        <w:rPr>
          <w:rFonts w:ascii="Tahoma" w:eastAsia="Times New Roman" w:hAnsi="Tahoma" w:hint="eastAsia"/>
          <w:sz w:val="24"/>
          <w:rtl/>
        </w:rPr>
        <w:t>‌</w:t>
      </w:r>
      <w:r>
        <w:rPr>
          <w:rFonts w:ascii="Tahoma" w:eastAsia="Times New Roman" w:hAnsi="Tahoma" w:hint="cs"/>
          <w:sz w:val="24"/>
          <w:rtl/>
        </w:rPr>
        <w:t xml:space="preserve">که ازدواج کردن با کسی، مخصوصا ازدواج دائم یعنی زندگی کردن با او، چطور با کسی جواز </w:t>
      </w:r>
      <w:r w:rsidR="00522D65">
        <w:rPr>
          <w:rFonts w:ascii="Tahoma" w:eastAsia="Times New Roman" w:hAnsi="Tahoma" w:hint="cs"/>
          <w:sz w:val="24"/>
          <w:rtl/>
        </w:rPr>
        <w:t>زندگی کردن داشته باشد و او نجس</w:t>
      </w:r>
      <w:r>
        <w:rPr>
          <w:rFonts w:ascii="Tahoma" w:eastAsia="Times New Roman" w:hAnsi="Tahoma" w:hint="cs"/>
          <w:sz w:val="24"/>
          <w:rtl/>
        </w:rPr>
        <w:t xml:space="preserve"> العینی باشد</w:t>
      </w:r>
      <w:r w:rsidR="00522D65">
        <w:rPr>
          <w:rFonts w:ascii="Tahoma" w:eastAsia="Times New Roman" w:hAnsi="Tahoma" w:hint="cs"/>
          <w:sz w:val="24"/>
          <w:rtl/>
        </w:rPr>
        <w:t>،</w:t>
      </w:r>
      <w:r>
        <w:rPr>
          <w:rFonts w:ascii="Tahoma" w:eastAsia="Times New Roman" w:hAnsi="Tahoma" w:hint="cs"/>
          <w:sz w:val="24"/>
          <w:rtl/>
        </w:rPr>
        <w:t xml:space="preserve"> کالکلب و الخنزیر.</w:t>
      </w:r>
    </w:p>
    <w:p w:rsidR="000B04A9" w:rsidRDefault="000B04A9" w:rsidP="0003786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تقریب دوم، این</w:t>
      </w:r>
      <w:r>
        <w:rPr>
          <w:rFonts w:ascii="Tahoma" w:eastAsia="Times New Roman" w:hAnsi="Tahoma" w:hint="eastAsia"/>
          <w:sz w:val="24"/>
          <w:rtl/>
        </w:rPr>
        <w:t>‌</w:t>
      </w:r>
      <w:r>
        <w:rPr>
          <w:rFonts w:ascii="Tahoma" w:eastAsia="Times New Roman" w:hAnsi="Tahoma" w:hint="cs"/>
          <w:sz w:val="24"/>
          <w:rtl/>
        </w:rPr>
        <w:t>که این</w:t>
      </w:r>
      <w:r>
        <w:rPr>
          <w:rFonts w:ascii="Tahoma" w:eastAsia="Times New Roman" w:hAnsi="Tahoma" w:hint="eastAsia"/>
          <w:sz w:val="24"/>
          <w:rtl/>
        </w:rPr>
        <w:t>‌</w:t>
      </w:r>
      <w:r>
        <w:rPr>
          <w:rFonts w:ascii="Tahoma" w:eastAsia="Times New Roman" w:hAnsi="Tahoma" w:hint="cs"/>
          <w:sz w:val="24"/>
          <w:rtl/>
        </w:rPr>
        <w:t>ها اگر نجس بودند امام سلام ا</w:t>
      </w:r>
      <w:r w:rsidR="00522D65">
        <w:rPr>
          <w:rFonts w:ascii="Tahoma" w:eastAsia="Times New Roman" w:hAnsi="Tahoma" w:hint="cs"/>
          <w:sz w:val="24"/>
          <w:rtl/>
        </w:rPr>
        <w:t>لله علیه باید بگوید ازدواج کن و</w:t>
      </w:r>
      <w:r>
        <w:rPr>
          <w:rFonts w:ascii="Tahoma" w:eastAsia="Times New Roman" w:hAnsi="Tahoma" w:hint="cs"/>
          <w:sz w:val="24"/>
          <w:rtl/>
        </w:rPr>
        <w:t>لی مواظب باش این ها نجس اند.</w:t>
      </w:r>
      <w:r w:rsidR="00CD059F">
        <w:rPr>
          <w:rFonts w:ascii="Tahoma" w:eastAsia="Times New Roman" w:hAnsi="Tahoma" w:hint="cs"/>
          <w:sz w:val="24"/>
          <w:rtl/>
        </w:rPr>
        <w:t xml:space="preserve"> ولی امام اشاره</w:t>
      </w:r>
      <w:r w:rsidR="00CD059F">
        <w:rPr>
          <w:rFonts w:ascii="Tahoma" w:eastAsia="Times New Roman" w:hAnsi="Tahoma" w:hint="eastAsia"/>
          <w:sz w:val="24"/>
          <w:rtl/>
        </w:rPr>
        <w:t>‌</w:t>
      </w:r>
      <w:r w:rsidR="00CD059F">
        <w:rPr>
          <w:rFonts w:ascii="Tahoma" w:eastAsia="Times New Roman" w:hAnsi="Tahoma" w:hint="cs"/>
          <w:sz w:val="24"/>
          <w:rtl/>
        </w:rPr>
        <w:t>ایی به نجاست آن</w:t>
      </w:r>
      <w:r w:rsidR="00CD059F">
        <w:rPr>
          <w:rFonts w:ascii="Tahoma" w:eastAsia="Times New Roman" w:hAnsi="Tahoma" w:hint="eastAsia"/>
          <w:sz w:val="24"/>
          <w:rtl/>
        </w:rPr>
        <w:t>‌</w:t>
      </w:r>
      <w:r w:rsidR="00CD059F">
        <w:rPr>
          <w:rFonts w:ascii="Tahoma" w:eastAsia="Times New Roman" w:hAnsi="Tahoma" w:hint="cs"/>
          <w:sz w:val="24"/>
          <w:rtl/>
        </w:rPr>
        <w:t>ها نمی</w:t>
      </w:r>
      <w:r w:rsidR="00CD059F">
        <w:rPr>
          <w:rFonts w:ascii="Tahoma" w:eastAsia="Times New Roman" w:hAnsi="Tahoma" w:hint="eastAsia"/>
          <w:sz w:val="24"/>
          <w:rtl/>
        </w:rPr>
        <w:t>‌</w:t>
      </w:r>
      <w:r w:rsidR="00422CC6">
        <w:rPr>
          <w:rFonts w:ascii="Tahoma" w:eastAsia="Times New Roman" w:hAnsi="Tahoma" w:hint="cs"/>
          <w:sz w:val="24"/>
          <w:rtl/>
        </w:rPr>
        <w:t>کند.</w:t>
      </w:r>
    </w:p>
    <w:p w:rsidR="00422CC6" w:rsidRDefault="00422CC6" w:rsidP="0003786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روایاتی را مراجعه کنید، روایاتی دارید در وسائل الشیعه ج 21، ص 464 به بعد از آن روایات استفاده می شود یهودیه، نصرانیه و حتی مشرک</w:t>
      </w:r>
      <w:r w:rsidR="00CD059F">
        <w:rPr>
          <w:rFonts w:ascii="Tahoma" w:eastAsia="Times New Roman" w:hAnsi="Tahoma" w:hint="cs"/>
          <w:sz w:val="24"/>
          <w:rtl/>
        </w:rPr>
        <w:t>ه را می توانید مرضعه قرار بدهید:</w:t>
      </w:r>
    </w:p>
    <w:p w:rsidR="00CD059F" w:rsidRPr="00CD059F" w:rsidRDefault="00CD059F" w:rsidP="00CD059F">
      <w:pPr>
        <w:spacing w:before="100" w:beforeAutospacing="1" w:after="100" w:afterAutospacing="1" w:line="360" w:lineRule="auto"/>
        <w:jc w:val="lowKashida"/>
        <w:rPr>
          <w:rFonts w:ascii="Tahoma" w:eastAsia="Times New Roman" w:hAnsi="Tahoma"/>
          <w:sz w:val="24"/>
          <w:rtl/>
        </w:rPr>
      </w:pPr>
      <w:r w:rsidRPr="00CD059F">
        <w:rPr>
          <w:rFonts w:ascii="Tahoma" w:eastAsia="Times New Roman" w:hAnsi="Tahoma" w:hint="cs"/>
          <w:sz w:val="24"/>
          <w:rtl/>
        </w:rPr>
        <w:t>وَ عَنْ عَلِيِّ بْنِ إِبْرَاهِيمَ عَنْ أَبِيهِ عَنْ حَمَّادٍ عَنْ حَرِيزٍ عَنْ مُحَمَّدِ بْنِ مُسْلِمٍ عَنْ أَبِي جَعْفَرٍ ع قَالَ: لَبَنُ الْيَهُودِيَّةِ وَ النَّصْرَانِيَّةِ وَ الْمَجُوسِيَّةِ أَحَبُّ إِلَيَّ مِنْ وَلَدِ الزِّنَى الْحَدِيث‏.</w:t>
      </w:r>
    </w:p>
    <w:p w:rsidR="00CD059F" w:rsidRPr="00CD059F" w:rsidRDefault="00CD059F" w:rsidP="00CD059F">
      <w:pPr>
        <w:spacing w:before="100" w:beforeAutospacing="1" w:after="100" w:afterAutospacing="1" w:line="360" w:lineRule="auto"/>
        <w:jc w:val="lowKashida"/>
        <w:rPr>
          <w:rFonts w:ascii="Tahoma" w:eastAsia="Times New Roman" w:hAnsi="Tahoma"/>
          <w:sz w:val="24"/>
          <w:rtl/>
        </w:rPr>
      </w:pPr>
      <w:r w:rsidRPr="00CD059F">
        <w:rPr>
          <w:rFonts w:ascii="Tahoma" w:eastAsia="Times New Roman" w:hAnsi="Tahoma" w:hint="cs"/>
          <w:sz w:val="24"/>
          <w:rtl/>
        </w:rPr>
        <w:t>وَ عَنْ حُمَيْدِ بْنِ زِيَادٍ عَنِ الْحَسَنِ بْنِ مُحَمَّدِ بْنِ سَمَاعَةَ عَنْ غَيْرِ وَاحِدٍ عَنْ أَبَانِ بْنِ عُثْمَانَ عَنْ عَبْدِ الرَّحْمَنِ بْنِ أَبِي عَبْدِ اللَّهِ قَالَ: سَأَلْتُ أَبَا عَبْدِ اللَّهِ ع هَلْ يَصْلُحُ لِلرَّجُلِ أَنْ تُرْضِعَ لَهُ الْيَهُودِيَّةُ وَ النَّصْرَانِيَّةُ وَ الْمُشْرِكَةُ قَالَ لَا بَأْسَ وَ قَالَ امْنَعُوهُمْ مِنْ شُرْبِ الْخَمْرِ.</w:t>
      </w:r>
    </w:p>
    <w:p w:rsidR="00595823" w:rsidRPr="002A2673" w:rsidRDefault="0016130A" w:rsidP="004929C7">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و صلی الل</w:t>
      </w:r>
      <w:r w:rsidR="00F97C5E" w:rsidRPr="002A2673">
        <w:rPr>
          <w:rFonts w:ascii="Tahoma" w:eastAsia="Times New Roman" w:hAnsi="Tahoma"/>
          <w:sz w:val="24"/>
          <w:rtl/>
        </w:rPr>
        <w:t>ّ</w:t>
      </w:r>
      <w:r w:rsidRPr="002A2673">
        <w:rPr>
          <w:rFonts w:ascii="Tahoma" w:eastAsia="Times New Roman" w:hAnsi="Tahoma"/>
          <w:sz w:val="24"/>
          <w:rtl/>
        </w:rPr>
        <w:t>ه علی محمد</w:t>
      </w:r>
      <w:r w:rsidR="003A3494" w:rsidRPr="002A2673">
        <w:rPr>
          <w:rFonts w:ascii="Tahoma" w:eastAsia="Times New Roman" w:hAnsi="Tahoma"/>
          <w:sz w:val="24"/>
          <w:rtl/>
        </w:rPr>
        <w:t>ٍ</w:t>
      </w:r>
      <w:r w:rsidRPr="002A2673">
        <w:rPr>
          <w:rFonts w:ascii="Tahoma" w:eastAsia="Times New Roman" w:hAnsi="Tahoma"/>
          <w:sz w:val="24"/>
          <w:rtl/>
        </w:rPr>
        <w:t xml:space="preserve"> و </w:t>
      </w:r>
      <w:r w:rsidR="003A3494" w:rsidRPr="002A2673">
        <w:rPr>
          <w:rFonts w:ascii="Tahoma" w:eastAsia="Times New Roman" w:hAnsi="Tahoma"/>
          <w:sz w:val="24"/>
          <w:rtl/>
        </w:rPr>
        <w:t>آله</w:t>
      </w:r>
      <w:r w:rsidRPr="002A2673">
        <w:rPr>
          <w:rFonts w:ascii="Tahoma" w:eastAsia="Times New Roman" w:hAnsi="Tahoma"/>
          <w:sz w:val="24"/>
          <w:rtl/>
        </w:rPr>
        <w:t xml:space="preserve"> الطی</w:t>
      </w:r>
      <w:r w:rsidR="003A3494" w:rsidRPr="002A2673">
        <w:rPr>
          <w:rFonts w:ascii="Tahoma" w:eastAsia="Times New Roman" w:hAnsi="Tahoma"/>
          <w:sz w:val="24"/>
          <w:rtl/>
        </w:rPr>
        <w:t>ّ</w:t>
      </w:r>
      <w:r w:rsidRPr="002A2673">
        <w:rPr>
          <w:rFonts w:ascii="Tahoma" w:eastAsia="Times New Roman" w:hAnsi="Tahoma"/>
          <w:sz w:val="24"/>
          <w:rtl/>
        </w:rPr>
        <w:t>بین الطاهرین.</w:t>
      </w:r>
      <w:bookmarkEnd w:id="0"/>
    </w:p>
    <w:sectPr w:rsidR="00595823" w:rsidRPr="002A2673"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7C0" w:rsidRDefault="00ED47C0" w:rsidP="00842A39">
      <w:pPr>
        <w:spacing w:after="0" w:line="240" w:lineRule="auto"/>
      </w:pPr>
      <w:r>
        <w:separator/>
      </w:r>
    </w:p>
  </w:endnote>
  <w:endnote w:type="continuationSeparator" w:id="0">
    <w:p w:rsidR="00ED47C0" w:rsidRDefault="00ED47C0"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2E78AA">
      <w:rPr>
        <w:rFonts w:ascii="Tahoma" w:hAnsi="Tahoma"/>
        <w:caps/>
        <w:noProof/>
        <w:sz w:val="24"/>
        <w:rtl/>
      </w:rPr>
      <w:t>1</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7C0" w:rsidRDefault="00ED47C0" w:rsidP="00842A39">
      <w:pPr>
        <w:spacing w:after="0" w:line="240" w:lineRule="auto"/>
      </w:pPr>
      <w:r>
        <w:separator/>
      </w:r>
    </w:p>
  </w:footnote>
  <w:footnote w:type="continuationSeparator" w:id="0">
    <w:p w:rsidR="00ED47C0" w:rsidRDefault="00ED47C0"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6"/>
  </w:num>
  <w:num w:numId="3">
    <w:abstractNumId w:val="15"/>
  </w:num>
  <w:num w:numId="4">
    <w:abstractNumId w:val="10"/>
  </w:num>
  <w:num w:numId="5">
    <w:abstractNumId w:val="13"/>
  </w:num>
  <w:num w:numId="6">
    <w:abstractNumId w:val="5"/>
  </w:num>
  <w:num w:numId="7">
    <w:abstractNumId w:val="18"/>
  </w:num>
  <w:num w:numId="8">
    <w:abstractNumId w:val="25"/>
  </w:num>
  <w:num w:numId="9">
    <w:abstractNumId w:val="0"/>
  </w:num>
  <w:num w:numId="10">
    <w:abstractNumId w:val="12"/>
  </w:num>
  <w:num w:numId="11">
    <w:abstractNumId w:val="17"/>
  </w:num>
  <w:num w:numId="12">
    <w:abstractNumId w:val="22"/>
  </w:num>
  <w:num w:numId="13">
    <w:abstractNumId w:val="1"/>
  </w:num>
  <w:num w:numId="14">
    <w:abstractNumId w:val="6"/>
  </w:num>
  <w:num w:numId="15">
    <w:abstractNumId w:val="28"/>
  </w:num>
  <w:num w:numId="16">
    <w:abstractNumId w:val="21"/>
  </w:num>
  <w:num w:numId="17">
    <w:abstractNumId w:val="9"/>
  </w:num>
  <w:num w:numId="18">
    <w:abstractNumId w:val="14"/>
  </w:num>
  <w:num w:numId="19">
    <w:abstractNumId w:val="11"/>
  </w:num>
  <w:num w:numId="20">
    <w:abstractNumId w:val="20"/>
  </w:num>
  <w:num w:numId="21">
    <w:abstractNumId w:val="19"/>
  </w:num>
  <w:num w:numId="22">
    <w:abstractNumId w:val="2"/>
  </w:num>
  <w:num w:numId="23">
    <w:abstractNumId w:val="7"/>
  </w:num>
  <w:num w:numId="24">
    <w:abstractNumId w:val="23"/>
  </w:num>
  <w:num w:numId="25">
    <w:abstractNumId w:val="3"/>
  </w:num>
  <w:num w:numId="26">
    <w:abstractNumId w:val="26"/>
  </w:num>
  <w:num w:numId="27">
    <w:abstractNumId w:val="8"/>
  </w:num>
  <w:num w:numId="28">
    <w:abstractNumId w:val="2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08D"/>
    <w:rsid w:val="0003155F"/>
    <w:rsid w:val="000316B2"/>
    <w:rsid w:val="00032A22"/>
    <w:rsid w:val="00033439"/>
    <w:rsid w:val="00034FF0"/>
    <w:rsid w:val="00037865"/>
    <w:rsid w:val="000477E9"/>
    <w:rsid w:val="000521E5"/>
    <w:rsid w:val="000608D5"/>
    <w:rsid w:val="00065B14"/>
    <w:rsid w:val="00075AB7"/>
    <w:rsid w:val="00085160"/>
    <w:rsid w:val="00096ABA"/>
    <w:rsid w:val="000A264F"/>
    <w:rsid w:val="000A58ED"/>
    <w:rsid w:val="000A79C5"/>
    <w:rsid w:val="000B04A9"/>
    <w:rsid w:val="000B205B"/>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C41A2"/>
    <w:rsid w:val="001D4124"/>
    <w:rsid w:val="001D707E"/>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A05A9"/>
    <w:rsid w:val="002A0B26"/>
    <w:rsid w:val="002A2673"/>
    <w:rsid w:val="002A2852"/>
    <w:rsid w:val="002A39F6"/>
    <w:rsid w:val="002B19A2"/>
    <w:rsid w:val="002B5D3F"/>
    <w:rsid w:val="002C2D9C"/>
    <w:rsid w:val="002C2E80"/>
    <w:rsid w:val="002C5C28"/>
    <w:rsid w:val="002E595C"/>
    <w:rsid w:val="002E78AA"/>
    <w:rsid w:val="002E7ECC"/>
    <w:rsid w:val="002F4355"/>
    <w:rsid w:val="003035E9"/>
    <w:rsid w:val="00316ED3"/>
    <w:rsid w:val="00336EA1"/>
    <w:rsid w:val="003642F9"/>
    <w:rsid w:val="00376B73"/>
    <w:rsid w:val="003852D6"/>
    <w:rsid w:val="003855A5"/>
    <w:rsid w:val="00386E2F"/>
    <w:rsid w:val="003A174D"/>
    <w:rsid w:val="003A3494"/>
    <w:rsid w:val="003A4374"/>
    <w:rsid w:val="003B018C"/>
    <w:rsid w:val="003B399C"/>
    <w:rsid w:val="003C4AE2"/>
    <w:rsid w:val="003C53E9"/>
    <w:rsid w:val="003D4199"/>
    <w:rsid w:val="003D7059"/>
    <w:rsid w:val="003D7434"/>
    <w:rsid w:val="003E1F20"/>
    <w:rsid w:val="003E318D"/>
    <w:rsid w:val="003E798C"/>
    <w:rsid w:val="0041002B"/>
    <w:rsid w:val="00410FA8"/>
    <w:rsid w:val="00422CC6"/>
    <w:rsid w:val="00423B32"/>
    <w:rsid w:val="00432700"/>
    <w:rsid w:val="004442C3"/>
    <w:rsid w:val="00445CE2"/>
    <w:rsid w:val="00450696"/>
    <w:rsid w:val="004558EC"/>
    <w:rsid w:val="00461347"/>
    <w:rsid w:val="00470745"/>
    <w:rsid w:val="00475AEC"/>
    <w:rsid w:val="0048455B"/>
    <w:rsid w:val="004853E6"/>
    <w:rsid w:val="0049042F"/>
    <w:rsid w:val="004929C7"/>
    <w:rsid w:val="0049601F"/>
    <w:rsid w:val="004A47BC"/>
    <w:rsid w:val="004A4DB6"/>
    <w:rsid w:val="004A63DC"/>
    <w:rsid w:val="004B2851"/>
    <w:rsid w:val="004B78BC"/>
    <w:rsid w:val="004C7024"/>
    <w:rsid w:val="004E13C2"/>
    <w:rsid w:val="004F0527"/>
    <w:rsid w:val="004F1639"/>
    <w:rsid w:val="004F386D"/>
    <w:rsid w:val="00501EFD"/>
    <w:rsid w:val="00516D03"/>
    <w:rsid w:val="00521ACD"/>
    <w:rsid w:val="00522D65"/>
    <w:rsid w:val="00525DFE"/>
    <w:rsid w:val="005365E1"/>
    <w:rsid w:val="00544AB5"/>
    <w:rsid w:val="00544F85"/>
    <w:rsid w:val="00545D58"/>
    <w:rsid w:val="00550FC8"/>
    <w:rsid w:val="005531E4"/>
    <w:rsid w:val="00555BA1"/>
    <w:rsid w:val="00556997"/>
    <w:rsid w:val="005613CB"/>
    <w:rsid w:val="00562F93"/>
    <w:rsid w:val="00563DCF"/>
    <w:rsid w:val="005726FD"/>
    <w:rsid w:val="00576C8A"/>
    <w:rsid w:val="0058168D"/>
    <w:rsid w:val="005868AE"/>
    <w:rsid w:val="00594F1F"/>
    <w:rsid w:val="00595823"/>
    <w:rsid w:val="005B1378"/>
    <w:rsid w:val="005C2211"/>
    <w:rsid w:val="005C454C"/>
    <w:rsid w:val="005C4565"/>
    <w:rsid w:val="005C5C81"/>
    <w:rsid w:val="005D17AB"/>
    <w:rsid w:val="005D2772"/>
    <w:rsid w:val="005D6CDE"/>
    <w:rsid w:val="005E266A"/>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C530C"/>
    <w:rsid w:val="006E4151"/>
    <w:rsid w:val="006E63FD"/>
    <w:rsid w:val="006F0B90"/>
    <w:rsid w:val="006F2E3F"/>
    <w:rsid w:val="006F502F"/>
    <w:rsid w:val="00700C89"/>
    <w:rsid w:val="00706ECD"/>
    <w:rsid w:val="0070719B"/>
    <w:rsid w:val="00711066"/>
    <w:rsid w:val="007209B2"/>
    <w:rsid w:val="007216BC"/>
    <w:rsid w:val="00724097"/>
    <w:rsid w:val="00735FA1"/>
    <w:rsid w:val="00741948"/>
    <w:rsid w:val="007623C1"/>
    <w:rsid w:val="00767215"/>
    <w:rsid w:val="00773C5C"/>
    <w:rsid w:val="00775B47"/>
    <w:rsid w:val="00776A14"/>
    <w:rsid w:val="007A0F71"/>
    <w:rsid w:val="007A2918"/>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409AA"/>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A1447"/>
    <w:rsid w:val="009C264E"/>
    <w:rsid w:val="009D31C6"/>
    <w:rsid w:val="009D3395"/>
    <w:rsid w:val="00A11AE2"/>
    <w:rsid w:val="00A223B1"/>
    <w:rsid w:val="00A32F93"/>
    <w:rsid w:val="00A71F50"/>
    <w:rsid w:val="00A73690"/>
    <w:rsid w:val="00A75CC3"/>
    <w:rsid w:val="00A8016B"/>
    <w:rsid w:val="00A8588B"/>
    <w:rsid w:val="00A96762"/>
    <w:rsid w:val="00A968FD"/>
    <w:rsid w:val="00AB0E89"/>
    <w:rsid w:val="00AB3423"/>
    <w:rsid w:val="00AB691B"/>
    <w:rsid w:val="00AD169A"/>
    <w:rsid w:val="00AD1DB8"/>
    <w:rsid w:val="00AD2553"/>
    <w:rsid w:val="00AD7A59"/>
    <w:rsid w:val="00AF192F"/>
    <w:rsid w:val="00AF7037"/>
    <w:rsid w:val="00B06F95"/>
    <w:rsid w:val="00B257E2"/>
    <w:rsid w:val="00B331A9"/>
    <w:rsid w:val="00B33F9D"/>
    <w:rsid w:val="00B371F1"/>
    <w:rsid w:val="00B47A46"/>
    <w:rsid w:val="00B558C0"/>
    <w:rsid w:val="00B7083B"/>
    <w:rsid w:val="00B7396C"/>
    <w:rsid w:val="00B8084E"/>
    <w:rsid w:val="00B852F1"/>
    <w:rsid w:val="00B90B8D"/>
    <w:rsid w:val="00B967E8"/>
    <w:rsid w:val="00BA1B65"/>
    <w:rsid w:val="00BA3EB6"/>
    <w:rsid w:val="00BA417E"/>
    <w:rsid w:val="00BB5C25"/>
    <w:rsid w:val="00BC03A6"/>
    <w:rsid w:val="00BC2E99"/>
    <w:rsid w:val="00BD27C7"/>
    <w:rsid w:val="00BE3E46"/>
    <w:rsid w:val="00BE44E2"/>
    <w:rsid w:val="00BE56DF"/>
    <w:rsid w:val="00BE6CB9"/>
    <w:rsid w:val="00C01F2B"/>
    <w:rsid w:val="00C24BA3"/>
    <w:rsid w:val="00C31046"/>
    <w:rsid w:val="00C44C81"/>
    <w:rsid w:val="00C46D2A"/>
    <w:rsid w:val="00C54EF7"/>
    <w:rsid w:val="00C55D0C"/>
    <w:rsid w:val="00C55D63"/>
    <w:rsid w:val="00C55EF8"/>
    <w:rsid w:val="00C56C53"/>
    <w:rsid w:val="00C663A5"/>
    <w:rsid w:val="00C814F4"/>
    <w:rsid w:val="00C8773E"/>
    <w:rsid w:val="00C95B1E"/>
    <w:rsid w:val="00CA02D0"/>
    <w:rsid w:val="00CA60B6"/>
    <w:rsid w:val="00CA675C"/>
    <w:rsid w:val="00CA7EF7"/>
    <w:rsid w:val="00CB09C6"/>
    <w:rsid w:val="00CB134F"/>
    <w:rsid w:val="00CB3746"/>
    <w:rsid w:val="00CB4909"/>
    <w:rsid w:val="00CD059F"/>
    <w:rsid w:val="00CD1CFE"/>
    <w:rsid w:val="00CE07D7"/>
    <w:rsid w:val="00CE3E1A"/>
    <w:rsid w:val="00CF5976"/>
    <w:rsid w:val="00D0173E"/>
    <w:rsid w:val="00D034E6"/>
    <w:rsid w:val="00D117C9"/>
    <w:rsid w:val="00D33700"/>
    <w:rsid w:val="00D5255F"/>
    <w:rsid w:val="00D83677"/>
    <w:rsid w:val="00D9100A"/>
    <w:rsid w:val="00D938A9"/>
    <w:rsid w:val="00DB1421"/>
    <w:rsid w:val="00DD5AC2"/>
    <w:rsid w:val="00DE4084"/>
    <w:rsid w:val="00DE5B9A"/>
    <w:rsid w:val="00DE6281"/>
    <w:rsid w:val="00DF5C93"/>
    <w:rsid w:val="00DF7399"/>
    <w:rsid w:val="00E03B2D"/>
    <w:rsid w:val="00E14EEC"/>
    <w:rsid w:val="00E167EC"/>
    <w:rsid w:val="00E20D8A"/>
    <w:rsid w:val="00E2581B"/>
    <w:rsid w:val="00E31060"/>
    <w:rsid w:val="00E32349"/>
    <w:rsid w:val="00E347CC"/>
    <w:rsid w:val="00E352EB"/>
    <w:rsid w:val="00E414B6"/>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D47C0"/>
    <w:rsid w:val="00EE073E"/>
    <w:rsid w:val="00EE26A8"/>
    <w:rsid w:val="00EF175E"/>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3E5"/>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65688220">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184487952">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10069971">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394668427">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485784841">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06555003">
      <w:bodyDiv w:val="1"/>
      <w:marLeft w:val="0"/>
      <w:marRight w:val="0"/>
      <w:marTop w:val="0"/>
      <w:marBottom w:val="0"/>
      <w:divBdr>
        <w:top w:val="none" w:sz="0" w:space="0" w:color="auto"/>
        <w:left w:val="none" w:sz="0" w:space="0" w:color="auto"/>
        <w:bottom w:val="none" w:sz="0" w:space="0" w:color="auto"/>
        <w:right w:val="none" w:sz="0" w:space="0" w:color="auto"/>
      </w:divBdr>
    </w:div>
    <w:div w:id="829062090">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94186575">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22391225">
      <w:bodyDiv w:val="1"/>
      <w:marLeft w:val="0"/>
      <w:marRight w:val="0"/>
      <w:marTop w:val="0"/>
      <w:marBottom w:val="0"/>
      <w:divBdr>
        <w:top w:val="none" w:sz="0" w:space="0" w:color="auto"/>
        <w:left w:val="none" w:sz="0" w:space="0" w:color="auto"/>
        <w:bottom w:val="none" w:sz="0" w:space="0" w:color="auto"/>
        <w:right w:val="none" w:sz="0" w:space="0" w:color="auto"/>
      </w:divBdr>
    </w:div>
    <w:div w:id="1030179312">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20077617">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06681169">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0110">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00324521">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68415251">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77686760">
      <w:bodyDiv w:val="1"/>
      <w:marLeft w:val="0"/>
      <w:marRight w:val="0"/>
      <w:marTop w:val="0"/>
      <w:marBottom w:val="0"/>
      <w:divBdr>
        <w:top w:val="none" w:sz="0" w:space="0" w:color="auto"/>
        <w:left w:val="none" w:sz="0" w:space="0" w:color="auto"/>
        <w:bottom w:val="none" w:sz="0" w:space="0" w:color="auto"/>
        <w:right w:val="none" w:sz="0" w:space="0" w:color="auto"/>
      </w:divBdr>
    </w:div>
    <w:div w:id="1686593223">
      <w:bodyDiv w:val="1"/>
      <w:marLeft w:val="0"/>
      <w:marRight w:val="0"/>
      <w:marTop w:val="0"/>
      <w:marBottom w:val="0"/>
      <w:divBdr>
        <w:top w:val="none" w:sz="0" w:space="0" w:color="auto"/>
        <w:left w:val="none" w:sz="0" w:space="0" w:color="auto"/>
        <w:bottom w:val="none" w:sz="0" w:space="0" w:color="auto"/>
        <w:right w:val="none" w:sz="0" w:space="0" w:color="auto"/>
      </w:divBdr>
    </w:div>
    <w:div w:id="1734308298">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4418930">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2625761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33086938">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5E0E1E"/>
    <w:rsid w:val="005F34C1"/>
    <w:rsid w:val="006038B0"/>
    <w:rsid w:val="00657553"/>
    <w:rsid w:val="006A6FF9"/>
    <w:rsid w:val="006E3A3F"/>
    <w:rsid w:val="00700960"/>
    <w:rsid w:val="0072715E"/>
    <w:rsid w:val="007423F4"/>
    <w:rsid w:val="007A6D2A"/>
    <w:rsid w:val="007D49BE"/>
    <w:rsid w:val="007F6C7C"/>
    <w:rsid w:val="00853532"/>
    <w:rsid w:val="00861C8C"/>
    <w:rsid w:val="00867271"/>
    <w:rsid w:val="00874AD6"/>
    <w:rsid w:val="00905EAD"/>
    <w:rsid w:val="0094224D"/>
    <w:rsid w:val="00972CBD"/>
    <w:rsid w:val="009C5E69"/>
    <w:rsid w:val="009E1DE2"/>
    <w:rsid w:val="00A97955"/>
    <w:rsid w:val="00AC7C22"/>
    <w:rsid w:val="00AF6C22"/>
    <w:rsid w:val="00AF7426"/>
    <w:rsid w:val="00B050CB"/>
    <w:rsid w:val="00CD1966"/>
    <w:rsid w:val="00CE307C"/>
    <w:rsid w:val="00CE47ED"/>
    <w:rsid w:val="00D37EEF"/>
    <w:rsid w:val="00D53DF4"/>
    <w:rsid w:val="00D87E95"/>
    <w:rsid w:val="00DE0D1A"/>
    <w:rsid w:val="00E128FB"/>
    <w:rsid w:val="00E35FC5"/>
    <w:rsid w:val="00E433CA"/>
    <w:rsid w:val="00E46984"/>
    <w:rsid w:val="00E9756B"/>
    <w:rsid w:val="00EE12A8"/>
    <w:rsid w:val="00EE4165"/>
    <w:rsid w:val="00EF43B5"/>
    <w:rsid w:val="00F272DF"/>
    <w:rsid w:val="00F4060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C68DF-73B5-4A4A-9D39-31B39F0D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280</cp:revision>
  <cp:lastPrinted>2017-01-08T11:02:00Z</cp:lastPrinted>
  <dcterms:created xsi:type="dcterms:W3CDTF">2016-10-30T11:44:00Z</dcterms:created>
  <dcterms:modified xsi:type="dcterms:W3CDTF">2017-03-15T09:19:00Z</dcterms:modified>
</cp:coreProperties>
</file>